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83" w:rsidRDefault="00535C83"/>
    <w:p w:rsidR="008840FA" w:rsidRDefault="008840FA">
      <w:pPr>
        <w:rPr>
          <w:b/>
          <w:color w:val="00B050"/>
          <w:sz w:val="40"/>
          <w:szCs w:val="40"/>
        </w:rPr>
      </w:pPr>
    </w:p>
    <w:p w:rsidR="00AE7087" w:rsidRPr="00AE7087" w:rsidRDefault="00AE7087">
      <w:pPr>
        <w:rPr>
          <w:b/>
          <w:color w:val="00B050"/>
          <w:sz w:val="40"/>
          <w:szCs w:val="40"/>
        </w:rPr>
      </w:pPr>
      <w:r>
        <w:rPr>
          <w:b/>
          <w:color w:val="00B050"/>
          <w:sz w:val="40"/>
          <w:szCs w:val="40"/>
        </w:rPr>
        <w:t>STEVE BIKO HOUSING ASSOCIAT</w:t>
      </w:r>
      <w:r w:rsidRPr="00AE7087">
        <w:rPr>
          <w:b/>
          <w:color w:val="00B050"/>
          <w:sz w:val="40"/>
          <w:szCs w:val="40"/>
        </w:rPr>
        <w:t>ION</w:t>
      </w:r>
    </w:p>
    <w:p w:rsidR="00AE7087" w:rsidRPr="00AE7087" w:rsidRDefault="00AE7087">
      <w:pPr>
        <w:rPr>
          <w:b/>
          <w:color w:val="00B050"/>
          <w:sz w:val="40"/>
          <w:szCs w:val="40"/>
        </w:rPr>
      </w:pPr>
    </w:p>
    <w:p w:rsidR="00AE7087" w:rsidRDefault="00AE7087">
      <w:pPr>
        <w:rPr>
          <w:b/>
          <w:color w:val="00B050"/>
          <w:sz w:val="40"/>
          <w:szCs w:val="40"/>
        </w:rPr>
      </w:pPr>
      <w:r w:rsidRPr="00AE7087">
        <w:rPr>
          <w:b/>
          <w:color w:val="00B050"/>
          <w:sz w:val="40"/>
          <w:szCs w:val="40"/>
        </w:rPr>
        <w:t xml:space="preserve">BUSINESS PLAN </w:t>
      </w:r>
      <w:r w:rsidR="002D380E">
        <w:rPr>
          <w:b/>
          <w:color w:val="00B050"/>
          <w:sz w:val="40"/>
          <w:szCs w:val="40"/>
        </w:rPr>
        <w:t xml:space="preserve">APRIL </w:t>
      </w:r>
      <w:r w:rsidRPr="00AE7087">
        <w:rPr>
          <w:b/>
          <w:color w:val="00B050"/>
          <w:sz w:val="40"/>
          <w:szCs w:val="40"/>
        </w:rPr>
        <w:t>201</w:t>
      </w:r>
      <w:r w:rsidR="0080632C">
        <w:rPr>
          <w:b/>
          <w:color w:val="00B050"/>
          <w:sz w:val="40"/>
          <w:szCs w:val="40"/>
        </w:rPr>
        <w:t>7</w:t>
      </w:r>
      <w:r w:rsidRPr="00AE7087">
        <w:rPr>
          <w:b/>
          <w:color w:val="00B050"/>
          <w:sz w:val="40"/>
          <w:szCs w:val="40"/>
        </w:rPr>
        <w:t xml:space="preserve"> – </w:t>
      </w:r>
      <w:r w:rsidR="002D380E">
        <w:rPr>
          <w:b/>
          <w:color w:val="00B050"/>
          <w:sz w:val="40"/>
          <w:szCs w:val="40"/>
        </w:rPr>
        <w:t xml:space="preserve">MARCH </w:t>
      </w:r>
      <w:r w:rsidRPr="00AE7087">
        <w:rPr>
          <w:b/>
          <w:color w:val="00B050"/>
          <w:sz w:val="40"/>
          <w:szCs w:val="40"/>
        </w:rPr>
        <w:t>20</w:t>
      </w:r>
      <w:r w:rsidR="006E3DF3">
        <w:rPr>
          <w:b/>
          <w:color w:val="00B050"/>
          <w:sz w:val="40"/>
          <w:szCs w:val="40"/>
        </w:rPr>
        <w:t>2</w:t>
      </w:r>
      <w:r w:rsidR="0080632C">
        <w:rPr>
          <w:b/>
          <w:color w:val="00B050"/>
          <w:sz w:val="40"/>
          <w:szCs w:val="40"/>
        </w:rPr>
        <w:t>2</w:t>
      </w:r>
    </w:p>
    <w:p w:rsidR="00AE7087" w:rsidRDefault="00AE7087">
      <w:pPr>
        <w:rPr>
          <w:b/>
          <w:color w:val="00B050"/>
          <w:sz w:val="40"/>
          <w:szCs w:val="40"/>
        </w:rPr>
      </w:pPr>
    </w:p>
    <w:p w:rsidR="0080632C" w:rsidRDefault="0080632C">
      <w:pPr>
        <w:rPr>
          <w:b/>
          <w:color w:val="00B050"/>
          <w:sz w:val="40"/>
          <w:szCs w:val="40"/>
        </w:rPr>
      </w:pPr>
    </w:p>
    <w:p w:rsidR="0080632C" w:rsidRDefault="0080632C">
      <w:pPr>
        <w:rPr>
          <w:b/>
          <w:color w:val="00B050"/>
          <w:sz w:val="40"/>
          <w:szCs w:val="40"/>
        </w:rPr>
      </w:pPr>
    </w:p>
    <w:p w:rsidR="00AE7087" w:rsidRDefault="00AE7087">
      <w:pPr>
        <w:rPr>
          <w:b/>
          <w:color w:val="00B050"/>
          <w:sz w:val="40"/>
          <w:szCs w:val="40"/>
        </w:rPr>
      </w:pPr>
      <w:r>
        <w:rPr>
          <w:b/>
          <w:color w:val="00B050"/>
          <w:sz w:val="40"/>
          <w:szCs w:val="40"/>
        </w:rPr>
        <w:t>Approved</w:t>
      </w:r>
      <w:r w:rsidR="004374EE">
        <w:rPr>
          <w:b/>
          <w:color w:val="00B050"/>
          <w:sz w:val="40"/>
          <w:szCs w:val="40"/>
        </w:rPr>
        <w:t>:</w:t>
      </w:r>
      <w:r w:rsidR="003A654C">
        <w:rPr>
          <w:b/>
          <w:color w:val="00B050"/>
          <w:sz w:val="40"/>
          <w:szCs w:val="40"/>
        </w:rPr>
        <w:t xml:space="preserve">  </w:t>
      </w:r>
      <w:r w:rsidR="00271EFA">
        <w:rPr>
          <w:b/>
          <w:color w:val="00B050"/>
          <w:sz w:val="40"/>
          <w:szCs w:val="40"/>
        </w:rPr>
        <w:t>February 2017</w:t>
      </w:r>
      <w:bookmarkStart w:id="0" w:name="_GoBack"/>
      <w:bookmarkEnd w:id="0"/>
    </w:p>
    <w:p w:rsidR="00AE7087" w:rsidRDefault="00922D0F" w:rsidP="0080632C">
      <w:pPr>
        <w:ind w:left="0"/>
        <w:rPr>
          <w:b/>
          <w:color w:val="00B050"/>
          <w:sz w:val="40"/>
          <w:szCs w:val="40"/>
        </w:rPr>
      </w:pPr>
      <w:r>
        <w:rPr>
          <w:b/>
          <w:color w:val="00B050"/>
          <w:sz w:val="40"/>
          <w:szCs w:val="40"/>
        </w:rPr>
        <w:t xml:space="preserve">   </w:t>
      </w:r>
    </w:p>
    <w:p w:rsidR="00AE7087" w:rsidRDefault="00AE7087">
      <w:pPr>
        <w:rPr>
          <w:b/>
          <w:color w:val="00B050"/>
          <w:sz w:val="40"/>
          <w:szCs w:val="40"/>
        </w:rPr>
      </w:pPr>
    </w:p>
    <w:p w:rsidR="00AE7087" w:rsidRDefault="00AE7087" w:rsidP="00AE7087">
      <w:pPr>
        <w:jc w:val="center"/>
        <w:rPr>
          <w:b/>
          <w:color w:val="00B050"/>
          <w:sz w:val="32"/>
          <w:szCs w:val="32"/>
        </w:rPr>
      </w:pPr>
      <w:r>
        <w:rPr>
          <w:b/>
          <w:color w:val="00B050"/>
          <w:sz w:val="32"/>
          <w:szCs w:val="32"/>
        </w:rPr>
        <w:t>Steve Biko Housing Association is an exempt Charity, registered as an Industrial and Provident Society Number 24187R</w:t>
      </w:r>
    </w:p>
    <w:p w:rsidR="00AE7087" w:rsidRDefault="00AE7087" w:rsidP="00AE7087">
      <w:pPr>
        <w:jc w:val="center"/>
        <w:rPr>
          <w:b/>
          <w:color w:val="00B050"/>
          <w:sz w:val="32"/>
          <w:szCs w:val="32"/>
        </w:rPr>
      </w:pPr>
      <w:r>
        <w:rPr>
          <w:b/>
          <w:color w:val="00B050"/>
          <w:sz w:val="32"/>
          <w:szCs w:val="32"/>
        </w:rPr>
        <w:t xml:space="preserve">Registered with the Homes and Communities Agency </w:t>
      </w:r>
    </w:p>
    <w:p w:rsidR="00AE7087" w:rsidRDefault="00AE7087" w:rsidP="00AE7087">
      <w:pPr>
        <w:jc w:val="center"/>
        <w:rPr>
          <w:b/>
          <w:color w:val="00B050"/>
          <w:sz w:val="32"/>
          <w:szCs w:val="32"/>
        </w:rPr>
      </w:pPr>
      <w:r>
        <w:rPr>
          <w:b/>
          <w:color w:val="00B050"/>
          <w:sz w:val="32"/>
          <w:szCs w:val="32"/>
        </w:rPr>
        <w:t>Number L3711</w:t>
      </w:r>
    </w:p>
    <w:p w:rsidR="00AE7087" w:rsidRDefault="00AE7087" w:rsidP="00AE7087">
      <w:pPr>
        <w:spacing w:after="0" w:line="240" w:lineRule="auto"/>
        <w:jc w:val="center"/>
        <w:rPr>
          <w:b/>
          <w:color w:val="00B050"/>
          <w:sz w:val="32"/>
          <w:szCs w:val="32"/>
        </w:rPr>
      </w:pPr>
      <w:r>
        <w:rPr>
          <w:b/>
          <w:color w:val="00B050"/>
          <w:sz w:val="32"/>
          <w:szCs w:val="32"/>
        </w:rPr>
        <w:t xml:space="preserve">Registered Office </w:t>
      </w:r>
    </w:p>
    <w:p w:rsidR="00AE7087" w:rsidRDefault="00AE7087" w:rsidP="00AE7087">
      <w:pPr>
        <w:spacing w:after="0" w:line="240" w:lineRule="auto"/>
        <w:jc w:val="center"/>
        <w:rPr>
          <w:b/>
          <w:color w:val="00B050"/>
          <w:sz w:val="32"/>
          <w:szCs w:val="32"/>
        </w:rPr>
      </w:pPr>
      <w:r>
        <w:rPr>
          <w:b/>
          <w:color w:val="00B050"/>
          <w:sz w:val="32"/>
          <w:szCs w:val="32"/>
        </w:rPr>
        <w:t>19 Devonshire Road</w:t>
      </w:r>
    </w:p>
    <w:p w:rsidR="00AE7087" w:rsidRDefault="00AE7087" w:rsidP="00AE7087">
      <w:pPr>
        <w:spacing w:after="0" w:line="240" w:lineRule="auto"/>
        <w:jc w:val="center"/>
        <w:rPr>
          <w:b/>
          <w:color w:val="00B050"/>
          <w:sz w:val="32"/>
          <w:szCs w:val="32"/>
        </w:rPr>
      </w:pPr>
      <w:r>
        <w:rPr>
          <w:b/>
          <w:color w:val="00B050"/>
          <w:sz w:val="32"/>
          <w:szCs w:val="32"/>
        </w:rPr>
        <w:t>Liverpool L8 3TX</w:t>
      </w:r>
    </w:p>
    <w:p w:rsidR="0080632C" w:rsidRDefault="0080632C" w:rsidP="00AE7087">
      <w:pPr>
        <w:spacing w:after="0" w:line="240" w:lineRule="auto"/>
        <w:jc w:val="center"/>
        <w:rPr>
          <w:b/>
          <w:color w:val="00B050"/>
          <w:sz w:val="32"/>
          <w:szCs w:val="32"/>
        </w:rPr>
      </w:pPr>
    </w:p>
    <w:p w:rsidR="0080632C" w:rsidRDefault="0080632C" w:rsidP="00AE7087">
      <w:pPr>
        <w:spacing w:after="0" w:line="240" w:lineRule="auto"/>
        <w:jc w:val="center"/>
        <w:rPr>
          <w:b/>
          <w:color w:val="00B050"/>
          <w:sz w:val="32"/>
          <w:szCs w:val="32"/>
        </w:rPr>
      </w:pPr>
    </w:p>
    <w:p w:rsidR="0080632C" w:rsidRDefault="0080632C" w:rsidP="00AE7087">
      <w:pPr>
        <w:spacing w:after="0" w:line="240" w:lineRule="auto"/>
        <w:jc w:val="center"/>
        <w:rPr>
          <w:b/>
          <w:color w:val="00B050"/>
          <w:sz w:val="32"/>
          <w:szCs w:val="32"/>
        </w:rPr>
      </w:pPr>
    </w:p>
    <w:p w:rsidR="0080632C" w:rsidRDefault="0080632C" w:rsidP="00AE7087">
      <w:pPr>
        <w:spacing w:after="0" w:line="240" w:lineRule="auto"/>
        <w:jc w:val="center"/>
        <w:rPr>
          <w:b/>
          <w:color w:val="00B050"/>
          <w:sz w:val="32"/>
          <w:szCs w:val="32"/>
        </w:rPr>
      </w:pPr>
    </w:p>
    <w:p w:rsidR="00BC2883" w:rsidRDefault="00BC2883" w:rsidP="00AE7087">
      <w:pPr>
        <w:spacing w:after="0" w:line="240" w:lineRule="auto"/>
        <w:jc w:val="center"/>
        <w:rPr>
          <w:b/>
          <w:color w:val="00B050"/>
          <w:sz w:val="32"/>
          <w:szCs w:val="32"/>
        </w:rPr>
      </w:pPr>
    </w:p>
    <w:p w:rsidR="00BC2883" w:rsidRPr="00BC2883" w:rsidRDefault="00BC2883" w:rsidP="00BC2883">
      <w:pPr>
        <w:pBdr>
          <w:bottom w:val="single" w:sz="4" w:space="1" w:color="auto"/>
        </w:pBdr>
        <w:spacing w:after="0" w:line="240" w:lineRule="auto"/>
        <w:jc w:val="center"/>
        <w:rPr>
          <w:b/>
          <w:color w:val="00B050"/>
          <w:sz w:val="32"/>
          <w:szCs w:val="32"/>
        </w:rPr>
      </w:pPr>
      <w:r w:rsidRPr="00BC2883">
        <w:rPr>
          <w:b/>
          <w:color w:val="00B050"/>
          <w:sz w:val="32"/>
          <w:szCs w:val="32"/>
        </w:rPr>
        <w:lastRenderedPageBreak/>
        <w:t>Contents</w:t>
      </w:r>
    </w:p>
    <w:p w:rsidR="00BC2883" w:rsidRDefault="00BC2883" w:rsidP="00AE7087">
      <w:pPr>
        <w:spacing w:after="0" w:line="240" w:lineRule="auto"/>
        <w:jc w:val="center"/>
        <w:rPr>
          <w:b/>
          <w:color w:val="00B050"/>
          <w:sz w:val="32"/>
          <w:szCs w:val="32"/>
        </w:rPr>
      </w:pPr>
    </w:p>
    <w:p w:rsidR="00CB25FC" w:rsidRDefault="00CB25FC" w:rsidP="00CB25FC">
      <w:pPr>
        <w:spacing w:after="0" w:line="240" w:lineRule="auto"/>
        <w:rPr>
          <w:sz w:val="28"/>
          <w:szCs w:val="28"/>
        </w:rPr>
      </w:pPr>
      <w:r w:rsidRPr="00CB25FC">
        <w:rPr>
          <w:sz w:val="28"/>
          <w:szCs w:val="28"/>
        </w:rPr>
        <w:t>SECTION</w:t>
      </w:r>
      <w:r w:rsidRPr="00CB25FC">
        <w:rPr>
          <w:sz w:val="28"/>
          <w:szCs w:val="28"/>
        </w:rPr>
        <w:tab/>
      </w:r>
      <w:r w:rsidRPr="00CB25FC">
        <w:rPr>
          <w:sz w:val="28"/>
          <w:szCs w:val="28"/>
        </w:rPr>
        <w:tab/>
      </w:r>
      <w:r w:rsidRPr="00CB25FC">
        <w:rPr>
          <w:sz w:val="28"/>
          <w:szCs w:val="28"/>
        </w:rPr>
        <w:tab/>
      </w:r>
      <w:r w:rsidRPr="00CB25FC">
        <w:rPr>
          <w:sz w:val="28"/>
          <w:szCs w:val="28"/>
        </w:rPr>
        <w:tab/>
      </w:r>
      <w:r w:rsidRPr="00CB25FC">
        <w:rPr>
          <w:sz w:val="28"/>
          <w:szCs w:val="28"/>
        </w:rPr>
        <w:tab/>
      </w:r>
      <w:r w:rsidR="004374EE">
        <w:rPr>
          <w:sz w:val="28"/>
          <w:szCs w:val="28"/>
        </w:rPr>
        <w:t xml:space="preserve">             </w:t>
      </w:r>
      <w:r w:rsidRPr="00CB25FC">
        <w:rPr>
          <w:sz w:val="28"/>
          <w:szCs w:val="28"/>
        </w:rPr>
        <w:tab/>
      </w:r>
      <w:r w:rsidRPr="00CB25FC">
        <w:rPr>
          <w:sz w:val="28"/>
          <w:szCs w:val="28"/>
        </w:rPr>
        <w:tab/>
      </w:r>
      <w:r w:rsidRPr="00CB25FC">
        <w:rPr>
          <w:sz w:val="28"/>
          <w:szCs w:val="28"/>
        </w:rPr>
        <w:tab/>
      </w:r>
      <w:r w:rsidRPr="00CB25FC">
        <w:rPr>
          <w:sz w:val="28"/>
          <w:szCs w:val="28"/>
        </w:rPr>
        <w:tab/>
        <w:t>PAGE</w:t>
      </w:r>
    </w:p>
    <w:p w:rsidR="00BC2883" w:rsidRDefault="00BC2883" w:rsidP="00CB25FC">
      <w:pPr>
        <w:rPr>
          <w:sz w:val="28"/>
          <w:szCs w:val="28"/>
        </w:rPr>
      </w:pPr>
    </w:p>
    <w:p w:rsidR="00CB25FC" w:rsidRPr="00CB25FC" w:rsidRDefault="00CB25FC" w:rsidP="00CB25FC">
      <w:pPr>
        <w:pStyle w:val="ListParagraph"/>
        <w:numPr>
          <w:ilvl w:val="0"/>
          <w:numId w:val="1"/>
        </w:numPr>
        <w:rPr>
          <w:sz w:val="28"/>
          <w:szCs w:val="28"/>
        </w:rPr>
      </w:pPr>
      <w:r w:rsidRPr="00CB25FC">
        <w:rPr>
          <w:sz w:val="28"/>
          <w:szCs w:val="28"/>
        </w:rPr>
        <w:t>Introduction</w:t>
      </w:r>
      <w:r w:rsidR="004374EE">
        <w:rPr>
          <w:sz w:val="28"/>
          <w:szCs w:val="28"/>
        </w:rPr>
        <w:t xml:space="preserve">                                                                        3</w:t>
      </w:r>
    </w:p>
    <w:p w:rsidR="00CB25FC" w:rsidRDefault="00CB25FC" w:rsidP="00CB25FC">
      <w:pPr>
        <w:pStyle w:val="ListParagraph"/>
        <w:ind w:left="2157"/>
        <w:rPr>
          <w:sz w:val="28"/>
          <w:szCs w:val="28"/>
        </w:rPr>
      </w:pPr>
    </w:p>
    <w:p w:rsidR="00CB25FC" w:rsidRPr="00CB25FC" w:rsidRDefault="00CB25FC" w:rsidP="00CB25FC">
      <w:pPr>
        <w:pStyle w:val="ListParagraph"/>
        <w:numPr>
          <w:ilvl w:val="0"/>
          <w:numId w:val="1"/>
        </w:numPr>
        <w:rPr>
          <w:sz w:val="28"/>
          <w:szCs w:val="28"/>
        </w:rPr>
      </w:pPr>
      <w:r w:rsidRPr="00CB25FC">
        <w:rPr>
          <w:sz w:val="28"/>
          <w:szCs w:val="28"/>
        </w:rPr>
        <w:t xml:space="preserve">Steve Biko Housing Association </w:t>
      </w:r>
      <w:r w:rsidR="004374EE">
        <w:rPr>
          <w:sz w:val="28"/>
          <w:szCs w:val="28"/>
        </w:rPr>
        <w:t xml:space="preserve">                                      4</w:t>
      </w:r>
    </w:p>
    <w:p w:rsidR="00CB25FC" w:rsidRPr="00CB25FC" w:rsidRDefault="00CB25FC" w:rsidP="00CB25FC">
      <w:pPr>
        <w:pStyle w:val="ListParagraph"/>
        <w:rPr>
          <w:sz w:val="28"/>
          <w:szCs w:val="28"/>
        </w:rPr>
      </w:pPr>
    </w:p>
    <w:p w:rsidR="004374EE" w:rsidRDefault="004374EE" w:rsidP="00CB25FC">
      <w:pPr>
        <w:pStyle w:val="ListParagraph"/>
        <w:numPr>
          <w:ilvl w:val="0"/>
          <w:numId w:val="1"/>
        </w:numPr>
        <w:rPr>
          <w:sz w:val="28"/>
          <w:szCs w:val="28"/>
        </w:rPr>
      </w:pPr>
      <w:r>
        <w:rPr>
          <w:sz w:val="28"/>
          <w:szCs w:val="28"/>
        </w:rPr>
        <w:t>Strategic Context                                                                7</w:t>
      </w:r>
    </w:p>
    <w:p w:rsidR="004374EE" w:rsidRPr="004374EE" w:rsidRDefault="004374EE" w:rsidP="004374EE">
      <w:pPr>
        <w:pStyle w:val="ListParagraph"/>
        <w:rPr>
          <w:sz w:val="28"/>
          <w:szCs w:val="28"/>
        </w:rPr>
      </w:pPr>
    </w:p>
    <w:p w:rsidR="004374EE" w:rsidRDefault="004374EE" w:rsidP="00CB25FC">
      <w:pPr>
        <w:pStyle w:val="ListParagraph"/>
        <w:numPr>
          <w:ilvl w:val="0"/>
          <w:numId w:val="1"/>
        </w:numPr>
        <w:rPr>
          <w:sz w:val="28"/>
          <w:szCs w:val="28"/>
        </w:rPr>
      </w:pPr>
      <w:r>
        <w:rPr>
          <w:sz w:val="28"/>
          <w:szCs w:val="28"/>
        </w:rPr>
        <w:t>Community Development Tenant Engagement         12</w:t>
      </w:r>
    </w:p>
    <w:p w:rsidR="004374EE" w:rsidRPr="004374EE" w:rsidRDefault="004374EE" w:rsidP="004374EE">
      <w:pPr>
        <w:pStyle w:val="ListParagraph"/>
        <w:rPr>
          <w:sz w:val="28"/>
          <w:szCs w:val="28"/>
        </w:rPr>
      </w:pPr>
    </w:p>
    <w:p w:rsidR="00CB25FC" w:rsidRDefault="00CB25FC" w:rsidP="00CB25FC">
      <w:pPr>
        <w:pStyle w:val="ListParagraph"/>
        <w:numPr>
          <w:ilvl w:val="0"/>
          <w:numId w:val="1"/>
        </w:numPr>
        <w:rPr>
          <w:sz w:val="28"/>
          <w:szCs w:val="28"/>
        </w:rPr>
      </w:pPr>
      <w:r>
        <w:rPr>
          <w:sz w:val="28"/>
          <w:szCs w:val="28"/>
        </w:rPr>
        <w:t>SBHA Strategic Functions</w:t>
      </w:r>
      <w:r w:rsidR="004374EE">
        <w:rPr>
          <w:sz w:val="28"/>
          <w:szCs w:val="28"/>
        </w:rPr>
        <w:t xml:space="preserve">                                                14</w:t>
      </w:r>
    </w:p>
    <w:p w:rsidR="0081119A" w:rsidRDefault="0081119A" w:rsidP="0081119A">
      <w:pPr>
        <w:pStyle w:val="ListParagraph"/>
        <w:numPr>
          <w:ilvl w:val="0"/>
          <w:numId w:val="39"/>
        </w:numPr>
        <w:spacing w:line="240" w:lineRule="auto"/>
        <w:rPr>
          <w:sz w:val="28"/>
          <w:szCs w:val="28"/>
        </w:rPr>
      </w:pPr>
      <w:r>
        <w:rPr>
          <w:sz w:val="28"/>
          <w:szCs w:val="28"/>
        </w:rPr>
        <w:t>Governance &amp; Management                               14</w:t>
      </w:r>
    </w:p>
    <w:p w:rsidR="0081119A" w:rsidRDefault="0081119A" w:rsidP="0081119A">
      <w:pPr>
        <w:pStyle w:val="ListParagraph"/>
        <w:numPr>
          <w:ilvl w:val="0"/>
          <w:numId w:val="39"/>
        </w:numPr>
        <w:spacing w:line="240" w:lineRule="auto"/>
        <w:rPr>
          <w:sz w:val="28"/>
          <w:szCs w:val="28"/>
        </w:rPr>
      </w:pPr>
      <w:r>
        <w:rPr>
          <w:sz w:val="28"/>
          <w:szCs w:val="28"/>
        </w:rPr>
        <w:t>Finance                                                                    15</w:t>
      </w:r>
    </w:p>
    <w:p w:rsidR="0081119A" w:rsidRDefault="0081119A" w:rsidP="0081119A">
      <w:pPr>
        <w:pStyle w:val="ListParagraph"/>
        <w:numPr>
          <w:ilvl w:val="0"/>
          <w:numId w:val="39"/>
        </w:numPr>
        <w:spacing w:line="240" w:lineRule="auto"/>
        <w:rPr>
          <w:sz w:val="28"/>
          <w:szCs w:val="28"/>
        </w:rPr>
      </w:pPr>
      <w:r>
        <w:rPr>
          <w:sz w:val="28"/>
          <w:szCs w:val="28"/>
        </w:rPr>
        <w:t>Quality Assurance Framework                            16</w:t>
      </w:r>
    </w:p>
    <w:p w:rsidR="0081119A" w:rsidRDefault="0081119A" w:rsidP="0081119A">
      <w:pPr>
        <w:pStyle w:val="ListParagraph"/>
        <w:numPr>
          <w:ilvl w:val="0"/>
          <w:numId w:val="39"/>
        </w:numPr>
        <w:spacing w:line="240" w:lineRule="auto"/>
        <w:rPr>
          <w:sz w:val="28"/>
          <w:szCs w:val="28"/>
        </w:rPr>
      </w:pPr>
      <w:r>
        <w:rPr>
          <w:sz w:val="28"/>
          <w:szCs w:val="28"/>
        </w:rPr>
        <w:t>Value for Money                                                    16</w:t>
      </w:r>
    </w:p>
    <w:p w:rsidR="0081119A" w:rsidRDefault="0081119A" w:rsidP="0081119A">
      <w:pPr>
        <w:pStyle w:val="ListParagraph"/>
        <w:numPr>
          <w:ilvl w:val="0"/>
          <w:numId w:val="39"/>
        </w:numPr>
        <w:spacing w:line="240" w:lineRule="auto"/>
        <w:rPr>
          <w:sz w:val="28"/>
          <w:szCs w:val="28"/>
        </w:rPr>
      </w:pPr>
      <w:r>
        <w:rPr>
          <w:sz w:val="28"/>
          <w:szCs w:val="28"/>
        </w:rPr>
        <w:t>Communication                                                      16</w:t>
      </w:r>
    </w:p>
    <w:p w:rsidR="0081119A" w:rsidRDefault="0081119A" w:rsidP="0081119A">
      <w:pPr>
        <w:pStyle w:val="ListParagraph"/>
        <w:numPr>
          <w:ilvl w:val="0"/>
          <w:numId w:val="39"/>
        </w:numPr>
        <w:spacing w:line="240" w:lineRule="auto"/>
        <w:rPr>
          <w:sz w:val="28"/>
          <w:szCs w:val="28"/>
        </w:rPr>
      </w:pPr>
      <w:r>
        <w:rPr>
          <w:sz w:val="28"/>
          <w:szCs w:val="28"/>
        </w:rPr>
        <w:t>Risk Management                                                  17</w:t>
      </w:r>
    </w:p>
    <w:p w:rsidR="0081119A" w:rsidRDefault="0081119A" w:rsidP="0081119A">
      <w:pPr>
        <w:pStyle w:val="ListParagraph"/>
        <w:numPr>
          <w:ilvl w:val="0"/>
          <w:numId w:val="39"/>
        </w:numPr>
        <w:spacing w:line="240" w:lineRule="auto"/>
        <w:rPr>
          <w:sz w:val="28"/>
          <w:szCs w:val="28"/>
        </w:rPr>
      </w:pPr>
      <w:r>
        <w:rPr>
          <w:sz w:val="28"/>
          <w:szCs w:val="28"/>
        </w:rPr>
        <w:t>Monitoring                                                              18</w:t>
      </w:r>
    </w:p>
    <w:p w:rsidR="0081119A" w:rsidRDefault="0081119A" w:rsidP="0081119A">
      <w:pPr>
        <w:pStyle w:val="ListParagraph"/>
        <w:numPr>
          <w:ilvl w:val="0"/>
          <w:numId w:val="39"/>
        </w:numPr>
        <w:spacing w:line="240" w:lineRule="auto"/>
        <w:rPr>
          <w:sz w:val="28"/>
          <w:szCs w:val="28"/>
        </w:rPr>
      </w:pPr>
      <w:r>
        <w:rPr>
          <w:sz w:val="28"/>
          <w:szCs w:val="28"/>
        </w:rPr>
        <w:t>Evaluation                                                                19</w:t>
      </w:r>
    </w:p>
    <w:p w:rsidR="0081119A" w:rsidRDefault="0081119A" w:rsidP="0081119A">
      <w:pPr>
        <w:pStyle w:val="ListParagraph"/>
        <w:numPr>
          <w:ilvl w:val="0"/>
          <w:numId w:val="39"/>
        </w:numPr>
        <w:spacing w:line="240" w:lineRule="auto"/>
        <w:rPr>
          <w:sz w:val="28"/>
          <w:szCs w:val="28"/>
        </w:rPr>
      </w:pPr>
      <w:r>
        <w:rPr>
          <w:sz w:val="28"/>
          <w:szCs w:val="28"/>
        </w:rPr>
        <w:t>Quality Improvement &amp; Accreditation               19</w:t>
      </w:r>
    </w:p>
    <w:p w:rsidR="0081119A" w:rsidRPr="0081119A" w:rsidRDefault="0081119A" w:rsidP="0081119A">
      <w:pPr>
        <w:spacing w:line="240" w:lineRule="auto"/>
        <w:ind w:left="2517"/>
        <w:rPr>
          <w:sz w:val="28"/>
          <w:szCs w:val="28"/>
        </w:rPr>
      </w:pPr>
      <w:r w:rsidRPr="0081119A">
        <w:rPr>
          <w:sz w:val="28"/>
          <w:szCs w:val="28"/>
        </w:rPr>
        <w:t xml:space="preserve">                   </w:t>
      </w:r>
    </w:p>
    <w:p w:rsidR="00CB25FC" w:rsidRDefault="00CB25FC" w:rsidP="00CB25FC">
      <w:pPr>
        <w:pStyle w:val="ListParagraph"/>
        <w:numPr>
          <w:ilvl w:val="0"/>
          <w:numId w:val="1"/>
        </w:numPr>
        <w:rPr>
          <w:sz w:val="28"/>
          <w:szCs w:val="28"/>
        </w:rPr>
      </w:pPr>
      <w:r>
        <w:rPr>
          <w:sz w:val="28"/>
          <w:szCs w:val="28"/>
        </w:rPr>
        <w:t>SBHA Core Functions</w:t>
      </w:r>
      <w:r w:rsidR="004374EE">
        <w:rPr>
          <w:sz w:val="28"/>
          <w:szCs w:val="28"/>
        </w:rPr>
        <w:t xml:space="preserve">                                                        20</w:t>
      </w:r>
    </w:p>
    <w:p w:rsidR="00CB25FC" w:rsidRDefault="0081119A" w:rsidP="0081119A">
      <w:pPr>
        <w:pStyle w:val="ListParagraph"/>
        <w:numPr>
          <w:ilvl w:val="0"/>
          <w:numId w:val="40"/>
        </w:numPr>
        <w:rPr>
          <w:sz w:val="28"/>
          <w:szCs w:val="28"/>
        </w:rPr>
      </w:pPr>
      <w:r>
        <w:rPr>
          <w:sz w:val="28"/>
          <w:szCs w:val="28"/>
        </w:rPr>
        <w:t>Housing Management                                          20</w:t>
      </w:r>
    </w:p>
    <w:p w:rsidR="0081119A" w:rsidRDefault="0081119A" w:rsidP="0081119A">
      <w:pPr>
        <w:pStyle w:val="ListParagraph"/>
        <w:numPr>
          <w:ilvl w:val="0"/>
          <w:numId w:val="40"/>
        </w:numPr>
        <w:rPr>
          <w:sz w:val="28"/>
          <w:szCs w:val="28"/>
        </w:rPr>
      </w:pPr>
      <w:r>
        <w:rPr>
          <w:sz w:val="28"/>
          <w:szCs w:val="28"/>
        </w:rPr>
        <w:t>Asset Management                                               21</w:t>
      </w:r>
    </w:p>
    <w:p w:rsidR="0081119A" w:rsidRDefault="0081119A" w:rsidP="0081119A">
      <w:pPr>
        <w:pStyle w:val="ListParagraph"/>
        <w:numPr>
          <w:ilvl w:val="0"/>
          <w:numId w:val="40"/>
        </w:numPr>
        <w:rPr>
          <w:sz w:val="28"/>
          <w:szCs w:val="28"/>
        </w:rPr>
      </w:pPr>
      <w:r>
        <w:rPr>
          <w:sz w:val="28"/>
          <w:szCs w:val="28"/>
        </w:rPr>
        <w:t>Cyclical Maintenance                                            21</w:t>
      </w:r>
    </w:p>
    <w:p w:rsidR="0081119A" w:rsidRPr="00CB25FC" w:rsidRDefault="0081119A" w:rsidP="0081119A">
      <w:pPr>
        <w:pStyle w:val="ListParagraph"/>
        <w:numPr>
          <w:ilvl w:val="0"/>
          <w:numId w:val="40"/>
        </w:numPr>
        <w:rPr>
          <w:sz w:val="28"/>
          <w:szCs w:val="28"/>
        </w:rPr>
      </w:pPr>
      <w:r>
        <w:rPr>
          <w:sz w:val="28"/>
          <w:szCs w:val="28"/>
        </w:rPr>
        <w:t>Repairs &amp; Maintenance                                        21</w:t>
      </w:r>
    </w:p>
    <w:p w:rsidR="00CB25FC" w:rsidRPr="00CB25FC" w:rsidRDefault="00CB25FC" w:rsidP="00CB25FC">
      <w:pPr>
        <w:pStyle w:val="ListParagraph"/>
        <w:rPr>
          <w:sz w:val="28"/>
          <w:szCs w:val="28"/>
        </w:rPr>
      </w:pPr>
    </w:p>
    <w:p w:rsidR="00CB25FC" w:rsidRDefault="00CB25FC" w:rsidP="00CB25FC">
      <w:pPr>
        <w:pStyle w:val="ListParagraph"/>
        <w:numPr>
          <w:ilvl w:val="0"/>
          <w:numId w:val="1"/>
        </w:numPr>
        <w:rPr>
          <w:sz w:val="28"/>
          <w:szCs w:val="28"/>
        </w:rPr>
      </w:pPr>
      <w:r>
        <w:rPr>
          <w:sz w:val="28"/>
          <w:szCs w:val="28"/>
        </w:rPr>
        <w:t>Appendices:</w:t>
      </w:r>
    </w:p>
    <w:p w:rsidR="00CB25FC" w:rsidRDefault="00CB25FC" w:rsidP="00CB25FC">
      <w:pPr>
        <w:pStyle w:val="ListParagraph"/>
        <w:numPr>
          <w:ilvl w:val="0"/>
          <w:numId w:val="2"/>
        </w:numPr>
        <w:rPr>
          <w:sz w:val="28"/>
          <w:szCs w:val="28"/>
        </w:rPr>
      </w:pPr>
      <w:r>
        <w:rPr>
          <w:sz w:val="28"/>
          <w:szCs w:val="28"/>
        </w:rPr>
        <w:t>Annual Action Plan</w:t>
      </w:r>
    </w:p>
    <w:p w:rsidR="00392CD3" w:rsidRDefault="00392CD3" w:rsidP="00CB25FC">
      <w:pPr>
        <w:pStyle w:val="ListParagraph"/>
        <w:numPr>
          <w:ilvl w:val="0"/>
          <w:numId w:val="2"/>
        </w:numPr>
        <w:rPr>
          <w:sz w:val="28"/>
          <w:szCs w:val="28"/>
        </w:rPr>
      </w:pPr>
      <w:r>
        <w:rPr>
          <w:sz w:val="28"/>
          <w:szCs w:val="28"/>
        </w:rPr>
        <w:t>Annual Budget</w:t>
      </w:r>
    </w:p>
    <w:p w:rsidR="00CB25FC" w:rsidRDefault="00CB25FC" w:rsidP="00CB25FC">
      <w:pPr>
        <w:pStyle w:val="ListParagraph"/>
        <w:numPr>
          <w:ilvl w:val="0"/>
          <w:numId w:val="2"/>
        </w:numPr>
        <w:rPr>
          <w:sz w:val="28"/>
          <w:szCs w:val="28"/>
        </w:rPr>
      </w:pPr>
      <w:r>
        <w:rPr>
          <w:sz w:val="28"/>
          <w:szCs w:val="28"/>
        </w:rPr>
        <w:t>5 Year Budget</w:t>
      </w:r>
    </w:p>
    <w:p w:rsidR="00392CD3" w:rsidRPr="00CB25FC" w:rsidRDefault="00392CD3" w:rsidP="00CB25FC">
      <w:pPr>
        <w:pStyle w:val="ListParagraph"/>
        <w:numPr>
          <w:ilvl w:val="0"/>
          <w:numId w:val="2"/>
        </w:numPr>
        <w:rPr>
          <w:sz w:val="28"/>
          <w:szCs w:val="28"/>
        </w:rPr>
      </w:pPr>
      <w:r>
        <w:rPr>
          <w:sz w:val="28"/>
          <w:szCs w:val="28"/>
        </w:rPr>
        <w:t>Board Details</w:t>
      </w:r>
    </w:p>
    <w:p w:rsidR="00CB25FC" w:rsidRPr="00276B1C" w:rsidRDefault="00CB25FC" w:rsidP="00CB25FC">
      <w:pPr>
        <w:pStyle w:val="ListParagraph"/>
        <w:numPr>
          <w:ilvl w:val="0"/>
          <w:numId w:val="3"/>
        </w:numPr>
        <w:pBdr>
          <w:bottom w:val="single" w:sz="12" w:space="1" w:color="auto"/>
        </w:pBdr>
        <w:spacing w:after="0" w:line="240" w:lineRule="auto"/>
        <w:rPr>
          <w:b/>
          <w:color w:val="00B050"/>
          <w:sz w:val="28"/>
          <w:szCs w:val="28"/>
        </w:rPr>
      </w:pPr>
      <w:r w:rsidRPr="00276B1C">
        <w:rPr>
          <w:b/>
          <w:color w:val="00B050"/>
          <w:sz w:val="28"/>
          <w:szCs w:val="28"/>
        </w:rPr>
        <w:lastRenderedPageBreak/>
        <w:t>Introduction</w:t>
      </w:r>
    </w:p>
    <w:p w:rsidR="00CB25FC" w:rsidRDefault="00CB25FC" w:rsidP="00CB25FC">
      <w:pPr>
        <w:pStyle w:val="ListParagraph"/>
        <w:spacing w:after="0" w:line="240" w:lineRule="auto"/>
        <w:ind w:left="717"/>
        <w:rPr>
          <w:color w:val="00B050"/>
          <w:sz w:val="28"/>
          <w:szCs w:val="28"/>
        </w:rPr>
      </w:pPr>
    </w:p>
    <w:p w:rsidR="00CB25FC" w:rsidRPr="00426C63" w:rsidRDefault="00CB25FC" w:rsidP="00D806C5">
      <w:pPr>
        <w:pStyle w:val="ListParagraph"/>
        <w:spacing w:after="0" w:line="240" w:lineRule="auto"/>
        <w:ind w:left="1440" w:hanging="1080"/>
        <w:jc w:val="both"/>
        <w:rPr>
          <w:sz w:val="24"/>
          <w:szCs w:val="24"/>
        </w:rPr>
      </w:pPr>
      <w:r w:rsidRPr="00426C63">
        <w:rPr>
          <w:sz w:val="24"/>
          <w:szCs w:val="24"/>
        </w:rPr>
        <w:t>1.1</w:t>
      </w:r>
      <w:r w:rsidRPr="00426C63">
        <w:rPr>
          <w:sz w:val="24"/>
          <w:szCs w:val="24"/>
        </w:rPr>
        <w:tab/>
        <w:t>This document is Steve Biko Housing Association’s (SBHA’s) five   year business plan from 201</w:t>
      </w:r>
      <w:r w:rsidR="004F2D26">
        <w:rPr>
          <w:sz w:val="24"/>
          <w:szCs w:val="24"/>
        </w:rPr>
        <w:t>7</w:t>
      </w:r>
      <w:r w:rsidR="00F66B8E">
        <w:rPr>
          <w:sz w:val="24"/>
          <w:szCs w:val="24"/>
        </w:rPr>
        <w:t>-202</w:t>
      </w:r>
      <w:r w:rsidR="004F2D26">
        <w:rPr>
          <w:sz w:val="24"/>
          <w:szCs w:val="24"/>
        </w:rPr>
        <w:t>2</w:t>
      </w:r>
      <w:r w:rsidRPr="00426C63">
        <w:rPr>
          <w:sz w:val="24"/>
          <w:szCs w:val="24"/>
        </w:rPr>
        <w:t>.</w:t>
      </w:r>
    </w:p>
    <w:p w:rsidR="00CB25FC" w:rsidRPr="00426C63" w:rsidRDefault="00CB25FC" w:rsidP="00D806C5">
      <w:pPr>
        <w:pStyle w:val="ListParagraph"/>
        <w:spacing w:after="0" w:line="240" w:lineRule="auto"/>
        <w:ind w:left="1440" w:hanging="1080"/>
        <w:jc w:val="both"/>
        <w:rPr>
          <w:sz w:val="24"/>
          <w:szCs w:val="24"/>
        </w:rPr>
      </w:pPr>
    </w:p>
    <w:p w:rsidR="00426C63" w:rsidRPr="00922D0F" w:rsidRDefault="00CB25FC" w:rsidP="00D806C5">
      <w:pPr>
        <w:pStyle w:val="ListParagraph"/>
        <w:spacing w:after="0" w:line="240" w:lineRule="auto"/>
        <w:ind w:left="1440" w:hanging="1080"/>
        <w:jc w:val="both"/>
        <w:rPr>
          <w:sz w:val="24"/>
          <w:szCs w:val="24"/>
        </w:rPr>
      </w:pPr>
      <w:r w:rsidRPr="00426C63">
        <w:rPr>
          <w:sz w:val="24"/>
          <w:szCs w:val="24"/>
        </w:rPr>
        <w:t>1.2</w:t>
      </w:r>
      <w:r w:rsidRPr="00426C63">
        <w:rPr>
          <w:sz w:val="24"/>
          <w:szCs w:val="24"/>
        </w:rPr>
        <w:tab/>
      </w:r>
      <w:r w:rsidR="00426C63">
        <w:rPr>
          <w:sz w:val="24"/>
          <w:szCs w:val="24"/>
        </w:rPr>
        <w:t>This Business Plan was developed by the Board and Director following the Board Annual Develo</w:t>
      </w:r>
      <w:r w:rsidR="00BA42B2">
        <w:rPr>
          <w:sz w:val="24"/>
          <w:szCs w:val="24"/>
        </w:rPr>
        <w:t xml:space="preserve">pment Weekend in </w:t>
      </w:r>
      <w:r w:rsidR="006C7781">
        <w:rPr>
          <w:sz w:val="24"/>
          <w:szCs w:val="24"/>
        </w:rPr>
        <w:t>October 2015 and subsequent Board Meetings 2015/16.</w:t>
      </w:r>
      <w:r w:rsidR="004F2D26">
        <w:rPr>
          <w:sz w:val="24"/>
          <w:szCs w:val="24"/>
        </w:rPr>
        <w:t xml:space="preserve">  It has been reviewed by the Board in February 2017.</w:t>
      </w:r>
    </w:p>
    <w:p w:rsidR="00426C63" w:rsidRDefault="00426C63" w:rsidP="00D806C5">
      <w:pPr>
        <w:pStyle w:val="ListParagraph"/>
        <w:spacing w:after="0" w:line="240" w:lineRule="auto"/>
        <w:ind w:left="1440" w:hanging="1080"/>
        <w:jc w:val="both"/>
        <w:rPr>
          <w:sz w:val="24"/>
          <w:szCs w:val="24"/>
        </w:rPr>
      </w:pPr>
    </w:p>
    <w:p w:rsidR="00CB25FC" w:rsidRPr="00426C63" w:rsidRDefault="00426C63" w:rsidP="00D806C5">
      <w:pPr>
        <w:pStyle w:val="ListParagraph"/>
        <w:spacing w:after="0" w:line="240" w:lineRule="auto"/>
        <w:ind w:left="1440" w:hanging="1080"/>
        <w:jc w:val="both"/>
        <w:rPr>
          <w:sz w:val="24"/>
          <w:szCs w:val="24"/>
        </w:rPr>
      </w:pPr>
      <w:r>
        <w:rPr>
          <w:sz w:val="24"/>
          <w:szCs w:val="24"/>
        </w:rPr>
        <w:t>1.3</w:t>
      </w:r>
      <w:r>
        <w:rPr>
          <w:sz w:val="24"/>
          <w:szCs w:val="24"/>
        </w:rPr>
        <w:tab/>
      </w:r>
      <w:r w:rsidR="00CB25FC" w:rsidRPr="00426C63">
        <w:rPr>
          <w:sz w:val="24"/>
          <w:szCs w:val="24"/>
        </w:rPr>
        <w:t>The Business Plan reflects the fact that SBHA is a Black and Racial Mi</w:t>
      </w:r>
      <w:r w:rsidR="007D2A4E" w:rsidRPr="00426C63">
        <w:rPr>
          <w:sz w:val="24"/>
          <w:szCs w:val="24"/>
        </w:rPr>
        <w:t>no</w:t>
      </w:r>
      <w:r w:rsidR="00CB25FC" w:rsidRPr="00426C63">
        <w:rPr>
          <w:sz w:val="24"/>
          <w:szCs w:val="24"/>
        </w:rPr>
        <w:t>rity Housing Association that prioritises Liverpool’s Black</w:t>
      </w:r>
      <w:r w:rsidR="007D2A4E" w:rsidRPr="00426C63">
        <w:rPr>
          <w:sz w:val="24"/>
          <w:szCs w:val="24"/>
        </w:rPr>
        <w:t xml:space="preserve"> and Racial Minorities (</w:t>
      </w:r>
      <w:r w:rsidR="0065766C">
        <w:rPr>
          <w:sz w:val="24"/>
          <w:szCs w:val="24"/>
        </w:rPr>
        <w:t>BME</w:t>
      </w:r>
      <w:r w:rsidR="007D2A4E" w:rsidRPr="00426C63">
        <w:rPr>
          <w:sz w:val="24"/>
          <w:szCs w:val="24"/>
        </w:rPr>
        <w:t>).  It sets out SBHA’s ambition to be more than a housing provider highlighting our uniqueness</w:t>
      </w:r>
      <w:r w:rsidR="006C7781">
        <w:rPr>
          <w:sz w:val="24"/>
          <w:szCs w:val="24"/>
        </w:rPr>
        <w:t xml:space="preserve">; as </w:t>
      </w:r>
      <w:r w:rsidR="007D2A4E" w:rsidRPr="00426C63">
        <w:rPr>
          <w:sz w:val="24"/>
          <w:szCs w:val="24"/>
        </w:rPr>
        <w:t xml:space="preserve">well as providing quality services to all of our tenants we will influence and campaign at a strategic level on the wider issues that impact on Liverpool’s </w:t>
      </w:r>
      <w:r w:rsidR="0065766C">
        <w:rPr>
          <w:sz w:val="24"/>
          <w:szCs w:val="24"/>
        </w:rPr>
        <w:t>BME</w:t>
      </w:r>
      <w:r w:rsidR="007D2A4E" w:rsidRPr="00426C63">
        <w:rPr>
          <w:sz w:val="24"/>
          <w:szCs w:val="24"/>
        </w:rPr>
        <w:t xml:space="preserve"> residents</w:t>
      </w:r>
      <w:r w:rsidR="00BA42B2">
        <w:rPr>
          <w:sz w:val="24"/>
          <w:szCs w:val="24"/>
        </w:rPr>
        <w:t xml:space="preserve"> and to enable us to do this with a firm evidence base</w:t>
      </w:r>
      <w:r w:rsidR="00FC13D6">
        <w:rPr>
          <w:sz w:val="24"/>
          <w:szCs w:val="24"/>
        </w:rPr>
        <w:t>,</w:t>
      </w:r>
      <w:r w:rsidR="00FC13D6" w:rsidRPr="00426C63">
        <w:rPr>
          <w:sz w:val="24"/>
          <w:szCs w:val="24"/>
        </w:rPr>
        <w:t xml:space="preserve"> SBHA</w:t>
      </w:r>
      <w:r w:rsidR="007D2A4E" w:rsidRPr="00426C63">
        <w:rPr>
          <w:sz w:val="24"/>
          <w:szCs w:val="24"/>
        </w:rPr>
        <w:t xml:space="preserve"> will deliver community development services that prioritise </w:t>
      </w:r>
      <w:r w:rsidR="0065766C">
        <w:rPr>
          <w:sz w:val="24"/>
          <w:szCs w:val="24"/>
        </w:rPr>
        <w:t>BME</w:t>
      </w:r>
      <w:r w:rsidR="007D2A4E" w:rsidRPr="00426C63">
        <w:rPr>
          <w:sz w:val="24"/>
          <w:szCs w:val="24"/>
        </w:rPr>
        <w:t xml:space="preserve"> Communities.</w:t>
      </w:r>
    </w:p>
    <w:p w:rsidR="007D2A4E" w:rsidRPr="00426C63" w:rsidRDefault="007D2A4E" w:rsidP="00D806C5">
      <w:pPr>
        <w:pStyle w:val="ListParagraph"/>
        <w:spacing w:after="0" w:line="240" w:lineRule="auto"/>
        <w:ind w:left="1440" w:hanging="1080"/>
        <w:jc w:val="both"/>
        <w:rPr>
          <w:sz w:val="24"/>
          <w:szCs w:val="24"/>
        </w:rPr>
      </w:pPr>
    </w:p>
    <w:p w:rsidR="007D2A4E" w:rsidRPr="00426C63" w:rsidRDefault="007D2A4E" w:rsidP="00D806C5">
      <w:pPr>
        <w:pStyle w:val="ListParagraph"/>
        <w:spacing w:after="0" w:line="240" w:lineRule="auto"/>
        <w:ind w:left="1440" w:hanging="1080"/>
        <w:jc w:val="both"/>
        <w:rPr>
          <w:sz w:val="24"/>
          <w:szCs w:val="24"/>
        </w:rPr>
      </w:pPr>
      <w:r w:rsidRPr="00426C63">
        <w:rPr>
          <w:sz w:val="24"/>
          <w:szCs w:val="24"/>
        </w:rPr>
        <w:t>1.</w:t>
      </w:r>
      <w:r w:rsidR="00426C63">
        <w:rPr>
          <w:sz w:val="24"/>
          <w:szCs w:val="24"/>
        </w:rPr>
        <w:t>4</w:t>
      </w:r>
      <w:r w:rsidRPr="00426C63">
        <w:rPr>
          <w:sz w:val="24"/>
          <w:szCs w:val="24"/>
        </w:rPr>
        <w:tab/>
        <w:t xml:space="preserve">SBHA recognise the importance of providing appropriate high quality services to its tenants and with this in mind will aim to be the best </w:t>
      </w:r>
      <w:r w:rsidR="0065766C">
        <w:rPr>
          <w:sz w:val="24"/>
          <w:szCs w:val="24"/>
        </w:rPr>
        <w:t>BME</w:t>
      </w:r>
      <w:r w:rsidRPr="00426C63">
        <w:rPr>
          <w:sz w:val="24"/>
          <w:szCs w:val="24"/>
        </w:rPr>
        <w:t xml:space="preserve"> Association in Liverpool.</w:t>
      </w:r>
    </w:p>
    <w:p w:rsidR="007D2A4E" w:rsidRPr="00426C63" w:rsidRDefault="007D2A4E" w:rsidP="00D806C5">
      <w:pPr>
        <w:pStyle w:val="ListParagraph"/>
        <w:spacing w:after="0" w:line="240" w:lineRule="auto"/>
        <w:ind w:left="1440" w:hanging="1080"/>
        <w:jc w:val="both"/>
        <w:rPr>
          <w:sz w:val="24"/>
          <w:szCs w:val="24"/>
        </w:rPr>
      </w:pPr>
    </w:p>
    <w:p w:rsidR="007D2A4E" w:rsidRPr="00426C63" w:rsidRDefault="00426C63" w:rsidP="00D806C5">
      <w:pPr>
        <w:pStyle w:val="ListParagraph"/>
        <w:spacing w:after="0" w:line="240" w:lineRule="auto"/>
        <w:ind w:left="1440" w:hanging="1080"/>
        <w:jc w:val="both"/>
        <w:rPr>
          <w:sz w:val="24"/>
          <w:szCs w:val="24"/>
        </w:rPr>
      </w:pPr>
      <w:r>
        <w:rPr>
          <w:sz w:val="24"/>
          <w:szCs w:val="24"/>
        </w:rPr>
        <w:t>1.5</w:t>
      </w:r>
      <w:r w:rsidR="007D2A4E" w:rsidRPr="00426C63">
        <w:rPr>
          <w:sz w:val="24"/>
          <w:szCs w:val="24"/>
        </w:rPr>
        <w:tab/>
        <w:t xml:space="preserve">The Business Plan highlights SBHA’s intention to deliver services that reflect and take into account the needs and aspirations of Liverpool’s </w:t>
      </w:r>
      <w:r w:rsidR="0065766C">
        <w:rPr>
          <w:sz w:val="24"/>
          <w:szCs w:val="24"/>
        </w:rPr>
        <w:t>BME</w:t>
      </w:r>
      <w:r w:rsidR="007D2A4E" w:rsidRPr="00426C63">
        <w:rPr>
          <w:sz w:val="24"/>
          <w:szCs w:val="24"/>
        </w:rPr>
        <w:t xml:space="preserve"> Communities.</w:t>
      </w:r>
    </w:p>
    <w:p w:rsidR="007D2A4E" w:rsidRPr="00426C63" w:rsidRDefault="007D2A4E" w:rsidP="00D806C5">
      <w:pPr>
        <w:pStyle w:val="ListParagraph"/>
        <w:spacing w:after="0" w:line="240" w:lineRule="auto"/>
        <w:ind w:left="1440" w:hanging="1080"/>
        <w:jc w:val="both"/>
        <w:rPr>
          <w:sz w:val="24"/>
          <w:szCs w:val="24"/>
        </w:rPr>
      </w:pPr>
    </w:p>
    <w:p w:rsidR="00A65B5D" w:rsidRDefault="00426C63" w:rsidP="00D806C5">
      <w:pPr>
        <w:pStyle w:val="ListParagraph"/>
        <w:spacing w:after="0" w:line="240" w:lineRule="auto"/>
        <w:ind w:left="1440" w:hanging="1080"/>
        <w:jc w:val="both"/>
        <w:rPr>
          <w:sz w:val="24"/>
          <w:szCs w:val="24"/>
        </w:rPr>
      </w:pPr>
      <w:r>
        <w:rPr>
          <w:sz w:val="24"/>
          <w:szCs w:val="24"/>
        </w:rPr>
        <w:t>1.6</w:t>
      </w:r>
      <w:r w:rsidR="007D2A4E" w:rsidRPr="00426C63">
        <w:rPr>
          <w:sz w:val="24"/>
          <w:szCs w:val="24"/>
        </w:rPr>
        <w:tab/>
        <w:t>The Business Plan</w:t>
      </w:r>
      <w:r w:rsidR="00B503CB">
        <w:rPr>
          <w:sz w:val="24"/>
          <w:szCs w:val="24"/>
        </w:rPr>
        <w:t xml:space="preserve"> also</w:t>
      </w:r>
      <w:r w:rsidR="007D2A4E" w:rsidRPr="00426C63">
        <w:rPr>
          <w:sz w:val="24"/>
          <w:szCs w:val="24"/>
        </w:rPr>
        <w:t xml:space="preserve"> </w:t>
      </w:r>
      <w:r w:rsidR="006C7781">
        <w:rPr>
          <w:sz w:val="24"/>
          <w:szCs w:val="24"/>
        </w:rPr>
        <w:t xml:space="preserve">recognises </w:t>
      </w:r>
      <w:r w:rsidR="007D2A4E" w:rsidRPr="00426C63">
        <w:rPr>
          <w:sz w:val="24"/>
          <w:szCs w:val="24"/>
        </w:rPr>
        <w:t>the current economic climate</w:t>
      </w:r>
      <w:r w:rsidR="006C7781">
        <w:rPr>
          <w:sz w:val="24"/>
          <w:szCs w:val="24"/>
        </w:rPr>
        <w:t>, the reduction in public expenditure</w:t>
      </w:r>
      <w:r w:rsidR="00B503CB">
        <w:rPr>
          <w:sz w:val="24"/>
          <w:szCs w:val="24"/>
        </w:rPr>
        <w:t xml:space="preserve">, in particular, </w:t>
      </w:r>
      <w:r w:rsidR="006C7781">
        <w:rPr>
          <w:sz w:val="24"/>
          <w:szCs w:val="24"/>
        </w:rPr>
        <w:t xml:space="preserve">welfare benefit reform and </w:t>
      </w:r>
      <w:r w:rsidR="00FC13D6">
        <w:rPr>
          <w:sz w:val="24"/>
          <w:szCs w:val="24"/>
        </w:rPr>
        <w:t>its</w:t>
      </w:r>
      <w:r w:rsidR="006C7781">
        <w:rPr>
          <w:sz w:val="24"/>
          <w:szCs w:val="24"/>
        </w:rPr>
        <w:t xml:space="preserve"> impact on</w:t>
      </w:r>
      <w:r w:rsidR="00B503CB">
        <w:rPr>
          <w:sz w:val="24"/>
          <w:szCs w:val="24"/>
        </w:rPr>
        <w:t xml:space="preserve"> SBHA,</w:t>
      </w:r>
      <w:r w:rsidR="006C7781">
        <w:rPr>
          <w:sz w:val="24"/>
          <w:szCs w:val="24"/>
        </w:rPr>
        <w:t xml:space="preserve"> our tenants and wider communities that we serve.  </w:t>
      </w:r>
      <w:r w:rsidR="00FC13D6">
        <w:rPr>
          <w:sz w:val="24"/>
          <w:szCs w:val="24"/>
        </w:rPr>
        <w:t>The Plan</w:t>
      </w:r>
      <w:r w:rsidR="00B503CB">
        <w:rPr>
          <w:sz w:val="24"/>
          <w:szCs w:val="24"/>
        </w:rPr>
        <w:t xml:space="preserve"> also reflects </w:t>
      </w:r>
      <w:r w:rsidR="007D2A4E" w:rsidRPr="00426C63">
        <w:rPr>
          <w:sz w:val="24"/>
          <w:szCs w:val="24"/>
        </w:rPr>
        <w:t xml:space="preserve">SBHA’s decision to continue to invest in </w:t>
      </w:r>
      <w:r w:rsidR="000C39E3" w:rsidRPr="00426C63">
        <w:rPr>
          <w:sz w:val="24"/>
          <w:szCs w:val="24"/>
        </w:rPr>
        <w:t>its</w:t>
      </w:r>
      <w:r w:rsidR="00B503CB">
        <w:rPr>
          <w:sz w:val="24"/>
          <w:szCs w:val="24"/>
        </w:rPr>
        <w:t xml:space="preserve"> own stock through a</w:t>
      </w:r>
    </w:p>
    <w:p w:rsidR="007D2A4E" w:rsidRPr="00426C63" w:rsidRDefault="007D2A4E" w:rsidP="00A65B5D">
      <w:pPr>
        <w:pStyle w:val="ListParagraph"/>
        <w:spacing w:after="0" w:line="240" w:lineRule="auto"/>
        <w:ind w:left="1440"/>
        <w:jc w:val="both"/>
        <w:rPr>
          <w:sz w:val="24"/>
          <w:szCs w:val="24"/>
        </w:rPr>
      </w:pPr>
      <w:r w:rsidRPr="00426C63">
        <w:rPr>
          <w:sz w:val="24"/>
          <w:szCs w:val="24"/>
        </w:rPr>
        <w:t>planned maintenance programme.</w:t>
      </w:r>
    </w:p>
    <w:p w:rsidR="007D2A4E" w:rsidRPr="00426C63" w:rsidRDefault="007D2A4E" w:rsidP="00D806C5">
      <w:pPr>
        <w:pStyle w:val="ListParagraph"/>
        <w:spacing w:after="0" w:line="240" w:lineRule="auto"/>
        <w:ind w:left="1440" w:hanging="1080"/>
        <w:jc w:val="both"/>
        <w:rPr>
          <w:sz w:val="24"/>
          <w:szCs w:val="24"/>
        </w:rPr>
      </w:pPr>
    </w:p>
    <w:p w:rsidR="00F66B8E" w:rsidRDefault="00A65B5D" w:rsidP="00F66B8E">
      <w:pPr>
        <w:spacing w:after="0" w:line="240" w:lineRule="auto"/>
        <w:rPr>
          <w:sz w:val="24"/>
          <w:szCs w:val="24"/>
        </w:rPr>
      </w:pPr>
      <w:r>
        <w:rPr>
          <w:sz w:val="24"/>
          <w:szCs w:val="24"/>
        </w:rPr>
        <w:t>1.7</w:t>
      </w:r>
      <w:r w:rsidR="007E0F4C" w:rsidRPr="00A65B5D">
        <w:rPr>
          <w:sz w:val="24"/>
          <w:szCs w:val="24"/>
        </w:rPr>
        <w:t xml:space="preserve">   </w:t>
      </w:r>
      <w:r>
        <w:rPr>
          <w:sz w:val="24"/>
          <w:szCs w:val="24"/>
        </w:rPr>
        <w:t xml:space="preserve">           </w:t>
      </w:r>
      <w:r w:rsidR="00276B1C" w:rsidRPr="00A65B5D">
        <w:rPr>
          <w:sz w:val="24"/>
          <w:szCs w:val="24"/>
        </w:rPr>
        <w:t xml:space="preserve">The Board have agreed to concentrate on </w:t>
      </w:r>
      <w:r w:rsidR="004F2D26">
        <w:rPr>
          <w:sz w:val="24"/>
          <w:szCs w:val="24"/>
        </w:rPr>
        <w:t>5</w:t>
      </w:r>
      <w:r w:rsidRPr="00A65B5D">
        <w:rPr>
          <w:sz w:val="24"/>
          <w:szCs w:val="24"/>
        </w:rPr>
        <w:t xml:space="preserve"> key areas: </w:t>
      </w:r>
    </w:p>
    <w:p w:rsidR="00426C63" w:rsidRPr="00F66B8E" w:rsidRDefault="00F66B8E" w:rsidP="00F66B8E">
      <w:pPr>
        <w:pStyle w:val="ListParagraph"/>
        <w:numPr>
          <w:ilvl w:val="0"/>
          <w:numId w:val="30"/>
        </w:numPr>
        <w:spacing w:after="0" w:line="240" w:lineRule="auto"/>
        <w:rPr>
          <w:sz w:val="24"/>
          <w:szCs w:val="24"/>
        </w:rPr>
      </w:pPr>
      <w:r>
        <w:rPr>
          <w:sz w:val="24"/>
          <w:szCs w:val="24"/>
        </w:rPr>
        <w:t xml:space="preserve">Delivery of </w:t>
      </w:r>
      <w:r w:rsidR="00276B1C" w:rsidRPr="00F66B8E">
        <w:rPr>
          <w:sz w:val="24"/>
          <w:szCs w:val="24"/>
        </w:rPr>
        <w:t>Housing Management Services</w:t>
      </w:r>
    </w:p>
    <w:p w:rsidR="00A65B5D" w:rsidRDefault="00A65B5D" w:rsidP="00D806C5">
      <w:pPr>
        <w:pStyle w:val="ListParagraph"/>
        <w:numPr>
          <w:ilvl w:val="0"/>
          <w:numId w:val="4"/>
        </w:numPr>
        <w:spacing w:after="0" w:line="240" w:lineRule="auto"/>
        <w:jc w:val="both"/>
        <w:rPr>
          <w:sz w:val="24"/>
          <w:szCs w:val="24"/>
        </w:rPr>
      </w:pPr>
      <w:r>
        <w:rPr>
          <w:sz w:val="24"/>
          <w:szCs w:val="24"/>
        </w:rPr>
        <w:t>Review of Repairs and Maintenance Service</w:t>
      </w:r>
    </w:p>
    <w:p w:rsidR="004F2D26" w:rsidRDefault="004F2D26" w:rsidP="00D806C5">
      <w:pPr>
        <w:pStyle w:val="ListParagraph"/>
        <w:numPr>
          <w:ilvl w:val="0"/>
          <w:numId w:val="4"/>
        </w:numPr>
        <w:spacing w:after="0" w:line="240" w:lineRule="auto"/>
        <w:jc w:val="both"/>
        <w:rPr>
          <w:sz w:val="24"/>
          <w:szCs w:val="24"/>
        </w:rPr>
      </w:pPr>
      <w:r>
        <w:rPr>
          <w:sz w:val="24"/>
          <w:szCs w:val="24"/>
        </w:rPr>
        <w:t>Tenant and Community Regeneration Services</w:t>
      </w:r>
    </w:p>
    <w:p w:rsidR="00276B1C" w:rsidRDefault="00276B1C" w:rsidP="00D806C5">
      <w:pPr>
        <w:pStyle w:val="ListParagraph"/>
        <w:numPr>
          <w:ilvl w:val="0"/>
          <w:numId w:val="4"/>
        </w:numPr>
        <w:spacing w:after="0" w:line="240" w:lineRule="auto"/>
        <w:jc w:val="both"/>
        <w:rPr>
          <w:sz w:val="24"/>
          <w:szCs w:val="24"/>
        </w:rPr>
      </w:pPr>
      <w:r>
        <w:rPr>
          <w:sz w:val="24"/>
          <w:szCs w:val="24"/>
        </w:rPr>
        <w:t>Acting as delivery agents for other organisations</w:t>
      </w:r>
    </w:p>
    <w:p w:rsidR="004F2D26" w:rsidRDefault="00150F0B" w:rsidP="00B535E6">
      <w:pPr>
        <w:pStyle w:val="ListParagraph"/>
        <w:numPr>
          <w:ilvl w:val="0"/>
          <w:numId w:val="4"/>
        </w:numPr>
        <w:spacing w:after="0" w:line="240" w:lineRule="auto"/>
        <w:rPr>
          <w:sz w:val="24"/>
          <w:szCs w:val="24"/>
        </w:rPr>
      </w:pPr>
      <w:r>
        <w:rPr>
          <w:sz w:val="24"/>
          <w:szCs w:val="24"/>
        </w:rPr>
        <w:t>S</w:t>
      </w:r>
      <w:r w:rsidR="00F66B8E" w:rsidRPr="00F66B8E">
        <w:rPr>
          <w:sz w:val="24"/>
          <w:szCs w:val="24"/>
        </w:rPr>
        <w:t xml:space="preserve">etting and moving forward the Equalities agenda with a particular </w:t>
      </w:r>
    </w:p>
    <w:p w:rsidR="00276B1C" w:rsidRDefault="00F66B8E" w:rsidP="004F2D26">
      <w:pPr>
        <w:pStyle w:val="ListParagraph"/>
        <w:spacing w:after="0" w:line="240" w:lineRule="auto"/>
        <w:ind w:left="1800"/>
        <w:rPr>
          <w:sz w:val="24"/>
          <w:szCs w:val="24"/>
        </w:rPr>
      </w:pPr>
      <w:r w:rsidRPr="00F66B8E">
        <w:rPr>
          <w:sz w:val="24"/>
          <w:szCs w:val="24"/>
        </w:rPr>
        <w:t xml:space="preserve">emphasis on race and employment </w:t>
      </w:r>
    </w:p>
    <w:p w:rsidR="004F2D26" w:rsidRDefault="004F2D26" w:rsidP="004F2D26">
      <w:pPr>
        <w:pStyle w:val="ListParagraph"/>
        <w:spacing w:after="0" w:line="240" w:lineRule="auto"/>
        <w:ind w:left="1800"/>
        <w:rPr>
          <w:sz w:val="24"/>
          <w:szCs w:val="24"/>
        </w:rPr>
      </w:pPr>
    </w:p>
    <w:p w:rsidR="00F66B8E" w:rsidRDefault="00F66B8E" w:rsidP="00F66B8E">
      <w:pPr>
        <w:pStyle w:val="ListParagraph"/>
        <w:spacing w:after="0" w:line="240" w:lineRule="auto"/>
        <w:ind w:left="1800"/>
        <w:rPr>
          <w:sz w:val="24"/>
          <w:szCs w:val="24"/>
        </w:rPr>
      </w:pPr>
    </w:p>
    <w:p w:rsidR="00F66B8E" w:rsidRDefault="00F66B8E" w:rsidP="00F66B8E">
      <w:pPr>
        <w:pStyle w:val="ListParagraph"/>
        <w:spacing w:after="0" w:line="240" w:lineRule="auto"/>
        <w:ind w:left="1800"/>
        <w:rPr>
          <w:sz w:val="24"/>
          <w:szCs w:val="24"/>
        </w:rPr>
      </w:pPr>
    </w:p>
    <w:p w:rsidR="002C3F69" w:rsidRDefault="002C3F69" w:rsidP="00F66B8E">
      <w:pPr>
        <w:pStyle w:val="ListParagraph"/>
        <w:spacing w:after="0" w:line="240" w:lineRule="auto"/>
        <w:ind w:left="1800"/>
        <w:rPr>
          <w:sz w:val="24"/>
          <w:szCs w:val="24"/>
        </w:rPr>
      </w:pPr>
    </w:p>
    <w:p w:rsidR="002C3F69" w:rsidRDefault="002C3F69" w:rsidP="00F66B8E">
      <w:pPr>
        <w:pStyle w:val="ListParagraph"/>
        <w:spacing w:after="0" w:line="240" w:lineRule="auto"/>
        <w:ind w:left="1800"/>
        <w:rPr>
          <w:sz w:val="24"/>
          <w:szCs w:val="24"/>
        </w:rPr>
      </w:pPr>
    </w:p>
    <w:p w:rsidR="002C3F69" w:rsidRDefault="002C3F69" w:rsidP="00F66B8E">
      <w:pPr>
        <w:pStyle w:val="ListParagraph"/>
        <w:spacing w:after="0" w:line="240" w:lineRule="auto"/>
        <w:ind w:left="1800"/>
        <w:rPr>
          <w:sz w:val="24"/>
          <w:szCs w:val="24"/>
        </w:rPr>
      </w:pPr>
    </w:p>
    <w:p w:rsidR="002C3F69" w:rsidRDefault="002C3F69" w:rsidP="00F66B8E">
      <w:pPr>
        <w:pStyle w:val="ListParagraph"/>
        <w:spacing w:after="0" w:line="240" w:lineRule="auto"/>
        <w:ind w:left="1800"/>
        <w:rPr>
          <w:sz w:val="24"/>
          <w:szCs w:val="24"/>
        </w:rPr>
      </w:pPr>
    </w:p>
    <w:p w:rsidR="00276B1C" w:rsidRPr="00276B1C" w:rsidRDefault="00276B1C" w:rsidP="00276B1C">
      <w:pPr>
        <w:pBdr>
          <w:bottom w:val="single" w:sz="12" w:space="1" w:color="auto"/>
        </w:pBdr>
        <w:spacing w:after="0" w:line="240" w:lineRule="auto"/>
        <w:rPr>
          <w:b/>
          <w:color w:val="00B050"/>
          <w:sz w:val="28"/>
          <w:szCs w:val="28"/>
        </w:rPr>
      </w:pPr>
      <w:r w:rsidRPr="00276B1C">
        <w:rPr>
          <w:b/>
          <w:color w:val="00B050"/>
          <w:sz w:val="28"/>
          <w:szCs w:val="28"/>
        </w:rPr>
        <w:lastRenderedPageBreak/>
        <w:t>2.</w:t>
      </w:r>
      <w:r w:rsidRPr="00276B1C">
        <w:rPr>
          <w:b/>
          <w:color w:val="00B050"/>
          <w:sz w:val="28"/>
          <w:szCs w:val="28"/>
        </w:rPr>
        <w:tab/>
      </w:r>
      <w:r w:rsidRPr="00276B1C">
        <w:rPr>
          <w:b/>
          <w:color w:val="00B050"/>
          <w:sz w:val="28"/>
          <w:szCs w:val="28"/>
        </w:rPr>
        <w:tab/>
        <w:t>Steve Biko Housing Association</w:t>
      </w:r>
    </w:p>
    <w:p w:rsidR="00276B1C" w:rsidRDefault="00276B1C" w:rsidP="00276B1C">
      <w:pPr>
        <w:spacing w:after="0" w:line="240" w:lineRule="auto"/>
        <w:rPr>
          <w:color w:val="00B050"/>
          <w:sz w:val="28"/>
          <w:szCs w:val="28"/>
        </w:rPr>
      </w:pPr>
    </w:p>
    <w:p w:rsidR="00276B1C" w:rsidRPr="00276B1C" w:rsidRDefault="00B60296" w:rsidP="002C5915">
      <w:pPr>
        <w:spacing w:after="0" w:line="240" w:lineRule="auto"/>
        <w:ind w:left="717" w:firstLine="720"/>
        <w:rPr>
          <w:b/>
          <w:sz w:val="24"/>
          <w:szCs w:val="24"/>
        </w:rPr>
      </w:pPr>
      <w:r>
        <w:rPr>
          <w:b/>
          <w:sz w:val="24"/>
          <w:szCs w:val="24"/>
        </w:rPr>
        <w:t>About Steve Biko Housing Association</w:t>
      </w:r>
    </w:p>
    <w:p w:rsidR="00276B1C" w:rsidRDefault="00276B1C" w:rsidP="00D806C5">
      <w:pPr>
        <w:spacing w:after="0" w:line="240" w:lineRule="auto"/>
        <w:ind w:left="0" w:firstLine="357"/>
        <w:jc w:val="both"/>
        <w:rPr>
          <w:b/>
          <w:sz w:val="28"/>
          <w:szCs w:val="28"/>
        </w:rPr>
      </w:pPr>
    </w:p>
    <w:p w:rsidR="00276B1C" w:rsidRDefault="000C39E3" w:rsidP="00D806C5">
      <w:pPr>
        <w:spacing w:after="0" w:line="240" w:lineRule="auto"/>
        <w:ind w:left="1437" w:hanging="1080"/>
        <w:jc w:val="both"/>
        <w:rPr>
          <w:sz w:val="24"/>
          <w:szCs w:val="24"/>
        </w:rPr>
      </w:pPr>
      <w:r>
        <w:rPr>
          <w:sz w:val="24"/>
          <w:szCs w:val="24"/>
        </w:rPr>
        <w:t>2.</w:t>
      </w:r>
      <w:r w:rsidR="00DF169D">
        <w:rPr>
          <w:sz w:val="24"/>
          <w:szCs w:val="24"/>
        </w:rPr>
        <w:t>1</w:t>
      </w:r>
      <w:r w:rsidR="00276B1C">
        <w:rPr>
          <w:sz w:val="24"/>
          <w:szCs w:val="24"/>
        </w:rPr>
        <w:tab/>
      </w:r>
      <w:r w:rsidR="00276B1C">
        <w:rPr>
          <w:sz w:val="24"/>
          <w:szCs w:val="24"/>
        </w:rPr>
        <w:tab/>
        <w:t>SBHA</w:t>
      </w:r>
      <w:r>
        <w:rPr>
          <w:sz w:val="24"/>
          <w:szCs w:val="24"/>
        </w:rPr>
        <w:t>, originally</w:t>
      </w:r>
      <w:r w:rsidR="00276B1C">
        <w:rPr>
          <w:sz w:val="24"/>
          <w:szCs w:val="24"/>
        </w:rPr>
        <w:t xml:space="preserve"> called the Liverpool 8 Housing Association was founded in 1982 by a group of local people concerned about the difficulty </w:t>
      </w:r>
      <w:r w:rsidR="0065766C">
        <w:rPr>
          <w:sz w:val="24"/>
          <w:szCs w:val="24"/>
        </w:rPr>
        <w:t>BME</w:t>
      </w:r>
      <w:r w:rsidR="00276B1C">
        <w:rPr>
          <w:sz w:val="24"/>
          <w:szCs w:val="24"/>
        </w:rPr>
        <w:t xml:space="preserve"> community members faced in accessing appropriate and high quality social housing because of racial discrimination.</w:t>
      </w:r>
    </w:p>
    <w:p w:rsidR="00276B1C" w:rsidRDefault="00276B1C" w:rsidP="00D806C5">
      <w:pPr>
        <w:spacing w:after="0" w:line="240" w:lineRule="auto"/>
        <w:ind w:left="1437" w:hanging="1080"/>
        <w:jc w:val="both"/>
        <w:rPr>
          <w:sz w:val="24"/>
          <w:szCs w:val="24"/>
        </w:rPr>
      </w:pPr>
    </w:p>
    <w:p w:rsidR="00276B1C" w:rsidRDefault="00D31D0B" w:rsidP="00D806C5">
      <w:pPr>
        <w:spacing w:after="0" w:line="240" w:lineRule="auto"/>
        <w:ind w:left="1437" w:hanging="1080"/>
        <w:jc w:val="both"/>
        <w:rPr>
          <w:sz w:val="24"/>
          <w:szCs w:val="24"/>
        </w:rPr>
      </w:pPr>
      <w:r>
        <w:rPr>
          <w:sz w:val="24"/>
          <w:szCs w:val="24"/>
        </w:rPr>
        <w:t>2.</w:t>
      </w:r>
      <w:r w:rsidR="00DF169D">
        <w:rPr>
          <w:sz w:val="24"/>
          <w:szCs w:val="24"/>
        </w:rPr>
        <w:t>2</w:t>
      </w:r>
      <w:r>
        <w:rPr>
          <w:sz w:val="24"/>
          <w:szCs w:val="24"/>
        </w:rPr>
        <w:tab/>
        <w:t>In 1987</w:t>
      </w:r>
      <w:r w:rsidR="00276B1C">
        <w:rPr>
          <w:sz w:val="24"/>
          <w:szCs w:val="24"/>
        </w:rPr>
        <w:t xml:space="preserve"> the Association </w:t>
      </w:r>
      <w:r>
        <w:rPr>
          <w:sz w:val="24"/>
          <w:szCs w:val="24"/>
        </w:rPr>
        <w:t>was registered with the Housing Corporation.  In 1989 the Association was renamed in recognition of Steve Biko’s invaluable contribution towards the anti-apartheid movement in South Africa and identifying with his struggle for justice for black communities.</w:t>
      </w:r>
    </w:p>
    <w:p w:rsidR="00D31D0B" w:rsidRDefault="00D31D0B" w:rsidP="00D806C5">
      <w:pPr>
        <w:spacing w:after="0" w:line="240" w:lineRule="auto"/>
        <w:ind w:left="1437" w:hanging="1080"/>
        <w:jc w:val="both"/>
        <w:rPr>
          <w:sz w:val="24"/>
          <w:szCs w:val="24"/>
        </w:rPr>
      </w:pPr>
    </w:p>
    <w:p w:rsidR="00D31D0B" w:rsidRDefault="00D31D0B" w:rsidP="00D806C5">
      <w:pPr>
        <w:spacing w:after="0" w:line="240" w:lineRule="auto"/>
        <w:ind w:left="1437" w:hanging="1080"/>
        <w:jc w:val="both"/>
        <w:rPr>
          <w:sz w:val="24"/>
          <w:szCs w:val="24"/>
        </w:rPr>
      </w:pPr>
      <w:r>
        <w:rPr>
          <w:sz w:val="24"/>
          <w:szCs w:val="24"/>
        </w:rPr>
        <w:t>2.</w:t>
      </w:r>
      <w:r w:rsidR="00DF169D">
        <w:rPr>
          <w:sz w:val="24"/>
          <w:szCs w:val="24"/>
        </w:rPr>
        <w:t>3</w:t>
      </w:r>
      <w:r>
        <w:rPr>
          <w:sz w:val="24"/>
          <w:szCs w:val="24"/>
        </w:rPr>
        <w:tab/>
        <w:t xml:space="preserve">SBHA is one of two </w:t>
      </w:r>
      <w:r w:rsidR="0065766C">
        <w:rPr>
          <w:sz w:val="24"/>
          <w:szCs w:val="24"/>
        </w:rPr>
        <w:t>BME</w:t>
      </w:r>
      <w:r>
        <w:rPr>
          <w:sz w:val="24"/>
          <w:szCs w:val="24"/>
        </w:rPr>
        <w:t xml:space="preserve"> Housing Associations based on Merseyside and the only remaining independent </w:t>
      </w:r>
      <w:r w:rsidR="0065766C">
        <w:rPr>
          <w:sz w:val="24"/>
          <w:szCs w:val="24"/>
        </w:rPr>
        <w:t>BME</w:t>
      </w:r>
      <w:r>
        <w:rPr>
          <w:sz w:val="24"/>
          <w:szCs w:val="24"/>
        </w:rPr>
        <w:t xml:space="preserve"> Housing Association.</w:t>
      </w:r>
    </w:p>
    <w:p w:rsidR="00D31D0B" w:rsidRDefault="00D31D0B" w:rsidP="00D806C5">
      <w:pPr>
        <w:spacing w:after="0" w:line="240" w:lineRule="auto"/>
        <w:ind w:left="1437" w:hanging="1080"/>
        <w:jc w:val="both"/>
        <w:rPr>
          <w:sz w:val="24"/>
          <w:szCs w:val="24"/>
        </w:rPr>
      </w:pPr>
    </w:p>
    <w:p w:rsidR="00D31D0B" w:rsidRPr="004365D0" w:rsidRDefault="00DF169D" w:rsidP="00D806C5">
      <w:pPr>
        <w:spacing w:after="0" w:line="240" w:lineRule="auto"/>
        <w:ind w:left="1437" w:hanging="1080"/>
        <w:jc w:val="both"/>
        <w:rPr>
          <w:color w:val="FF0000"/>
          <w:sz w:val="24"/>
          <w:szCs w:val="24"/>
        </w:rPr>
      </w:pPr>
      <w:r>
        <w:rPr>
          <w:sz w:val="24"/>
          <w:szCs w:val="24"/>
        </w:rPr>
        <w:t>2.4</w:t>
      </w:r>
      <w:r w:rsidR="00220DFB">
        <w:rPr>
          <w:sz w:val="24"/>
          <w:szCs w:val="24"/>
        </w:rPr>
        <w:tab/>
      </w:r>
      <w:r w:rsidR="00922D0F">
        <w:rPr>
          <w:sz w:val="24"/>
          <w:szCs w:val="24"/>
        </w:rPr>
        <w:t xml:space="preserve">In April 2013 the Association started to </w:t>
      </w:r>
      <w:r w:rsidR="00D31D0B" w:rsidRPr="00922D0F">
        <w:rPr>
          <w:sz w:val="24"/>
          <w:szCs w:val="24"/>
        </w:rPr>
        <w:t>delive</w:t>
      </w:r>
      <w:r w:rsidR="00922D0F">
        <w:rPr>
          <w:sz w:val="24"/>
          <w:szCs w:val="24"/>
        </w:rPr>
        <w:t>r</w:t>
      </w:r>
      <w:r w:rsidR="00D31D0B" w:rsidRPr="00922D0F">
        <w:rPr>
          <w:sz w:val="24"/>
          <w:szCs w:val="24"/>
        </w:rPr>
        <w:t xml:space="preserve"> its own new Housing Management Service, from a new office in the heart of the </w:t>
      </w:r>
      <w:r w:rsidR="007E0F4C" w:rsidRPr="00922D0F">
        <w:rPr>
          <w:sz w:val="24"/>
          <w:szCs w:val="24"/>
        </w:rPr>
        <w:t xml:space="preserve">Liverpool 8 </w:t>
      </w:r>
      <w:r w:rsidR="00220DFB" w:rsidRPr="00922D0F">
        <w:rPr>
          <w:sz w:val="24"/>
          <w:szCs w:val="24"/>
        </w:rPr>
        <w:t>community</w:t>
      </w:r>
      <w:r w:rsidR="00F66B8E">
        <w:rPr>
          <w:sz w:val="24"/>
          <w:szCs w:val="24"/>
        </w:rPr>
        <w:t xml:space="preserve"> and with easy access to all SBHA properties</w:t>
      </w:r>
      <w:r w:rsidR="00220DFB" w:rsidRPr="00922D0F">
        <w:rPr>
          <w:sz w:val="24"/>
          <w:szCs w:val="24"/>
        </w:rPr>
        <w:t>.  The Asso</w:t>
      </w:r>
      <w:r w:rsidR="00922D0F">
        <w:rPr>
          <w:sz w:val="24"/>
          <w:szCs w:val="24"/>
        </w:rPr>
        <w:t xml:space="preserve">ciation recruited and trained the </w:t>
      </w:r>
      <w:r w:rsidR="00D31D0B" w:rsidRPr="00922D0F">
        <w:rPr>
          <w:sz w:val="24"/>
          <w:szCs w:val="24"/>
        </w:rPr>
        <w:t xml:space="preserve">staff team to deliver a </w:t>
      </w:r>
      <w:r w:rsidR="00954F96" w:rsidRPr="00922D0F">
        <w:rPr>
          <w:sz w:val="24"/>
          <w:szCs w:val="24"/>
        </w:rPr>
        <w:t xml:space="preserve">new </w:t>
      </w:r>
      <w:r w:rsidR="00D31D0B" w:rsidRPr="00922D0F">
        <w:rPr>
          <w:sz w:val="24"/>
          <w:szCs w:val="24"/>
        </w:rPr>
        <w:t xml:space="preserve">neighbourhood and housing management service that is tailored for diversity as well as delivering a </w:t>
      </w:r>
      <w:r w:rsidR="000C39E3" w:rsidRPr="00922D0F">
        <w:rPr>
          <w:sz w:val="24"/>
          <w:szCs w:val="24"/>
        </w:rPr>
        <w:t>strengthened tenant</w:t>
      </w:r>
      <w:r w:rsidR="00D31D0B" w:rsidRPr="00922D0F">
        <w:rPr>
          <w:sz w:val="24"/>
          <w:szCs w:val="24"/>
        </w:rPr>
        <w:t xml:space="preserve"> and community regeneration service</w:t>
      </w:r>
      <w:r w:rsidR="00D31D0B" w:rsidRPr="004365D0">
        <w:rPr>
          <w:color w:val="FF0000"/>
          <w:sz w:val="24"/>
          <w:szCs w:val="24"/>
        </w:rPr>
        <w:t>.</w:t>
      </w:r>
    </w:p>
    <w:p w:rsidR="00C234C4" w:rsidRDefault="00C234C4" w:rsidP="00D806C5">
      <w:pPr>
        <w:spacing w:after="0" w:line="240" w:lineRule="auto"/>
        <w:ind w:left="1437" w:hanging="1080"/>
        <w:jc w:val="both"/>
        <w:rPr>
          <w:sz w:val="24"/>
          <w:szCs w:val="24"/>
        </w:rPr>
      </w:pPr>
    </w:p>
    <w:p w:rsidR="00C234C4" w:rsidRDefault="00DF169D" w:rsidP="00D806C5">
      <w:pPr>
        <w:spacing w:after="0" w:line="240" w:lineRule="auto"/>
        <w:ind w:left="1437" w:hanging="1080"/>
        <w:jc w:val="both"/>
        <w:rPr>
          <w:sz w:val="24"/>
          <w:szCs w:val="24"/>
        </w:rPr>
      </w:pPr>
      <w:r>
        <w:rPr>
          <w:sz w:val="24"/>
          <w:szCs w:val="24"/>
        </w:rPr>
        <w:t>2.5</w:t>
      </w:r>
      <w:r w:rsidR="00534FDC">
        <w:rPr>
          <w:sz w:val="24"/>
          <w:szCs w:val="24"/>
        </w:rPr>
        <w:tab/>
        <w:t xml:space="preserve">SBHA outsources </w:t>
      </w:r>
      <w:r w:rsidR="00253EB6">
        <w:rPr>
          <w:sz w:val="24"/>
          <w:szCs w:val="24"/>
        </w:rPr>
        <w:t>its</w:t>
      </w:r>
      <w:r w:rsidR="00534FDC">
        <w:rPr>
          <w:sz w:val="24"/>
          <w:szCs w:val="24"/>
        </w:rPr>
        <w:t xml:space="preserve"> repairs and financial services by way of a contract that is monitored and delivered through a management agreement.</w:t>
      </w:r>
      <w:r w:rsidR="00F66B8E">
        <w:rPr>
          <w:sz w:val="24"/>
          <w:szCs w:val="24"/>
        </w:rPr>
        <w:t xml:space="preserve">  A comprehensive review of the r</w:t>
      </w:r>
      <w:r w:rsidR="004F2D26">
        <w:rPr>
          <w:sz w:val="24"/>
          <w:szCs w:val="24"/>
        </w:rPr>
        <w:t xml:space="preserve">epairs and maintenance service was carried out </w:t>
      </w:r>
      <w:r w:rsidR="00C2426E">
        <w:rPr>
          <w:sz w:val="24"/>
          <w:szCs w:val="24"/>
        </w:rPr>
        <w:t>in April</w:t>
      </w:r>
      <w:r w:rsidR="00F66B8E">
        <w:rPr>
          <w:sz w:val="24"/>
          <w:szCs w:val="24"/>
        </w:rPr>
        <w:t xml:space="preserve"> 2016.</w:t>
      </w:r>
      <w:r w:rsidR="004F2D26">
        <w:rPr>
          <w:sz w:val="24"/>
          <w:szCs w:val="24"/>
        </w:rPr>
        <w:t xml:space="preserve">  A decision was made to move to procuring repairs using </w:t>
      </w:r>
      <w:r w:rsidR="00C2426E">
        <w:rPr>
          <w:sz w:val="24"/>
          <w:szCs w:val="24"/>
        </w:rPr>
        <w:t>a schedule</w:t>
      </w:r>
      <w:r w:rsidR="004F2D26">
        <w:rPr>
          <w:sz w:val="24"/>
          <w:szCs w:val="24"/>
        </w:rPr>
        <w:t xml:space="preserve"> of rates.  Following a competitive tendering exercise Housing Maintenance Solutions have been appointed as main contractor to carry out our repair, investment and estate services.    A further value for money exercise is being undertaken in respect of the management of our repairs service.</w:t>
      </w:r>
    </w:p>
    <w:p w:rsidR="00534FDC" w:rsidRDefault="00534FDC" w:rsidP="00D806C5">
      <w:pPr>
        <w:spacing w:after="0" w:line="240" w:lineRule="auto"/>
        <w:ind w:left="1437" w:hanging="1080"/>
        <w:jc w:val="both"/>
        <w:rPr>
          <w:sz w:val="24"/>
          <w:szCs w:val="24"/>
        </w:rPr>
      </w:pPr>
    </w:p>
    <w:p w:rsidR="00534FDC" w:rsidRDefault="00DF169D" w:rsidP="00D806C5">
      <w:pPr>
        <w:spacing w:after="0" w:line="240" w:lineRule="auto"/>
        <w:ind w:left="1437" w:hanging="1080"/>
        <w:jc w:val="both"/>
        <w:rPr>
          <w:sz w:val="24"/>
          <w:szCs w:val="24"/>
        </w:rPr>
      </w:pPr>
      <w:r>
        <w:rPr>
          <w:sz w:val="24"/>
          <w:szCs w:val="24"/>
        </w:rPr>
        <w:t>2.6</w:t>
      </w:r>
      <w:r w:rsidR="00534FDC">
        <w:rPr>
          <w:sz w:val="24"/>
          <w:szCs w:val="24"/>
        </w:rPr>
        <w:tab/>
        <w:t>The growth of the organisation has been building</w:t>
      </w:r>
      <w:r w:rsidR="00BA42B2">
        <w:rPr>
          <w:sz w:val="24"/>
          <w:szCs w:val="24"/>
        </w:rPr>
        <w:t xml:space="preserve"> </w:t>
      </w:r>
      <w:r w:rsidR="00FC13D6">
        <w:rPr>
          <w:sz w:val="24"/>
          <w:szCs w:val="24"/>
        </w:rPr>
        <w:t>steadily along</w:t>
      </w:r>
      <w:r w:rsidR="00BA42B2">
        <w:rPr>
          <w:sz w:val="24"/>
          <w:szCs w:val="24"/>
        </w:rPr>
        <w:t xml:space="preserve"> with</w:t>
      </w:r>
      <w:r w:rsidR="00534FDC">
        <w:rPr>
          <w:sz w:val="24"/>
          <w:szCs w:val="24"/>
        </w:rPr>
        <w:t xml:space="preserve"> t</w:t>
      </w:r>
      <w:r w:rsidR="004365D0">
        <w:rPr>
          <w:sz w:val="24"/>
          <w:szCs w:val="24"/>
        </w:rPr>
        <w:t xml:space="preserve">he role of SBHA as a </w:t>
      </w:r>
      <w:r w:rsidR="00534FDC">
        <w:rPr>
          <w:sz w:val="24"/>
          <w:szCs w:val="24"/>
        </w:rPr>
        <w:t xml:space="preserve">support organisation in terms of the regeneration of Liverpool and the opportunities and consequences of this for Liverpool’s </w:t>
      </w:r>
      <w:r w:rsidR="0065766C">
        <w:rPr>
          <w:sz w:val="24"/>
          <w:szCs w:val="24"/>
        </w:rPr>
        <w:t>BME</w:t>
      </w:r>
      <w:r w:rsidR="00534FDC">
        <w:rPr>
          <w:sz w:val="24"/>
          <w:szCs w:val="24"/>
        </w:rPr>
        <w:t xml:space="preserve"> communities.</w:t>
      </w:r>
    </w:p>
    <w:p w:rsidR="00534FDC" w:rsidRDefault="00534FDC" w:rsidP="00D806C5">
      <w:pPr>
        <w:spacing w:after="0" w:line="240" w:lineRule="auto"/>
        <w:ind w:left="1437" w:hanging="1080"/>
        <w:jc w:val="both"/>
        <w:rPr>
          <w:sz w:val="24"/>
          <w:szCs w:val="24"/>
        </w:rPr>
      </w:pPr>
    </w:p>
    <w:p w:rsidR="00CC022D" w:rsidRDefault="00B60296" w:rsidP="00D806C5">
      <w:pPr>
        <w:spacing w:after="0" w:line="240" w:lineRule="auto"/>
        <w:ind w:left="1437" w:hanging="1080"/>
        <w:jc w:val="both"/>
        <w:rPr>
          <w:sz w:val="24"/>
          <w:szCs w:val="24"/>
        </w:rPr>
      </w:pPr>
      <w:r>
        <w:rPr>
          <w:sz w:val="24"/>
          <w:szCs w:val="24"/>
        </w:rPr>
        <w:t>2.7</w:t>
      </w:r>
      <w:r>
        <w:rPr>
          <w:sz w:val="24"/>
          <w:szCs w:val="24"/>
        </w:rPr>
        <w:tab/>
      </w:r>
      <w:r w:rsidR="00CC022D">
        <w:rPr>
          <w:sz w:val="24"/>
          <w:szCs w:val="24"/>
        </w:rPr>
        <w:t xml:space="preserve">SBHA achieved </w:t>
      </w:r>
      <w:r w:rsidR="00150F0B">
        <w:rPr>
          <w:sz w:val="24"/>
          <w:szCs w:val="24"/>
        </w:rPr>
        <w:t>the</w:t>
      </w:r>
      <w:r w:rsidR="006968C2">
        <w:rPr>
          <w:sz w:val="24"/>
          <w:szCs w:val="24"/>
        </w:rPr>
        <w:t xml:space="preserve"> Workplace Health &amp; Wellbeing Charter accreditation in 2015.</w:t>
      </w:r>
    </w:p>
    <w:p w:rsidR="00CC022D" w:rsidRDefault="00CC022D" w:rsidP="00D806C5">
      <w:pPr>
        <w:spacing w:after="0" w:line="240" w:lineRule="auto"/>
        <w:ind w:left="1437" w:hanging="1080"/>
        <w:jc w:val="both"/>
        <w:rPr>
          <w:sz w:val="24"/>
          <w:szCs w:val="24"/>
        </w:rPr>
      </w:pPr>
    </w:p>
    <w:p w:rsidR="00B60296" w:rsidRDefault="00CC022D" w:rsidP="00D806C5">
      <w:pPr>
        <w:spacing w:after="0" w:line="240" w:lineRule="auto"/>
        <w:ind w:left="1437" w:hanging="1080"/>
        <w:jc w:val="both"/>
        <w:rPr>
          <w:sz w:val="24"/>
          <w:szCs w:val="24"/>
        </w:rPr>
      </w:pPr>
      <w:r>
        <w:rPr>
          <w:sz w:val="24"/>
          <w:szCs w:val="24"/>
        </w:rPr>
        <w:t>2.81</w:t>
      </w:r>
      <w:r>
        <w:rPr>
          <w:sz w:val="24"/>
          <w:szCs w:val="24"/>
        </w:rPr>
        <w:tab/>
      </w:r>
      <w:r w:rsidR="004F2D26">
        <w:rPr>
          <w:sz w:val="24"/>
          <w:szCs w:val="24"/>
        </w:rPr>
        <w:t>As at 31 March 2017 we owned 270</w:t>
      </w:r>
      <w:r w:rsidR="00B60296">
        <w:rPr>
          <w:sz w:val="24"/>
          <w:szCs w:val="24"/>
        </w:rPr>
        <w:t xml:space="preserve"> properties and manage 5 properties on behalf of Granby Community Land Trust.  Most of the Associations properties are in the Liverpool 8 area, with properties also in Liverpool 6 and Liverpool 17.</w:t>
      </w:r>
    </w:p>
    <w:p w:rsidR="00B60296" w:rsidRDefault="00B60296" w:rsidP="00D806C5">
      <w:pPr>
        <w:spacing w:after="0" w:line="240" w:lineRule="auto"/>
        <w:ind w:left="1437" w:hanging="1080"/>
        <w:jc w:val="both"/>
        <w:rPr>
          <w:sz w:val="24"/>
          <w:szCs w:val="24"/>
        </w:rPr>
      </w:pPr>
    </w:p>
    <w:p w:rsidR="00B60296" w:rsidRDefault="00B60296" w:rsidP="00D806C5">
      <w:pPr>
        <w:spacing w:after="0" w:line="240" w:lineRule="auto"/>
        <w:ind w:left="1437" w:hanging="1080"/>
        <w:jc w:val="both"/>
        <w:rPr>
          <w:sz w:val="24"/>
          <w:szCs w:val="24"/>
        </w:rPr>
      </w:pPr>
      <w:r>
        <w:rPr>
          <w:sz w:val="24"/>
          <w:szCs w:val="24"/>
        </w:rPr>
        <w:t>2.8</w:t>
      </w:r>
      <w:r>
        <w:rPr>
          <w:sz w:val="24"/>
          <w:szCs w:val="24"/>
        </w:rPr>
        <w:tab/>
        <w:t>We have recently taken stock transfer of 2 large properties containing a total of 9 units.  We intend to refurbish the properties out of our own resources.</w:t>
      </w:r>
      <w:r w:rsidR="004F2D26">
        <w:rPr>
          <w:sz w:val="24"/>
          <w:szCs w:val="24"/>
        </w:rPr>
        <w:t xml:space="preserve">  We expect to go on site with 5 of these units in March 2017.</w:t>
      </w:r>
    </w:p>
    <w:p w:rsidR="00244AE8" w:rsidRDefault="00244AE8" w:rsidP="00D806C5">
      <w:pPr>
        <w:spacing w:after="0" w:line="240" w:lineRule="auto"/>
        <w:ind w:left="1437" w:hanging="1080"/>
        <w:jc w:val="both"/>
        <w:rPr>
          <w:sz w:val="24"/>
          <w:szCs w:val="24"/>
        </w:rPr>
      </w:pPr>
    </w:p>
    <w:p w:rsidR="00244AE8" w:rsidRDefault="00244AE8" w:rsidP="00D806C5">
      <w:pPr>
        <w:spacing w:after="0" w:line="240" w:lineRule="auto"/>
        <w:ind w:left="1437" w:hanging="1080"/>
        <w:jc w:val="both"/>
        <w:rPr>
          <w:sz w:val="24"/>
          <w:szCs w:val="24"/>
        </w:rPr>
      </w:pPr>
    </w:p>
    <w:p w:rsidR="00244AE8" w:rsidRDefault="00244AE8" w:rsidP="00D806C5">
      <w:pPr>
        <w:spacing w:after="0" w:line="240" w:lineRule="auto"/>
        <w:ind w:left="1437" w:hanging="1080"/>
        <w:jc w:val="both"/>
        <w:rPr>
          <w:sz w:val="24"/>
          <w:szCs w:val="24"/>
        </w:rPr>
      </w:pPr>
      <w:r>
        <w:rPr>
          <w:sz w:val="24"/>
          <w:szCs w:val="24"/>
        </w:rPr>
        <w:t>2.9</w:t>
      </w:r>
      <w:r>
        <w:rPr>
          <w:sz w:val="24"/>
          <w:szCs w:val="24"/>
        </w:rPr>
        <w:tab/>
        <w:t>Our tenant age profile is as follows:</w:t>
      </w:r>
    </w:p>
    <w:p w:rsidR="00244AE8" w:rsidRDefault="00244AE8" w:rsidP="00D806C5">
      <w:pPr>
        <w:spacing w:after="0" w:line="240" w:lineRule="auto"/>
        <w:ind w:left="1437" w:hanging="1080"/>
        <w:jc w:val="both"/>
        <w:rPr>
          <w:sz w:val="24"/>
          <w:szCs w:val="24"/>
        </w:rPr>
      </w:pPr>
    </w:p>
    <w:p w:rsidR="00244AE8" w:rsidRDefault="00244AE8" w:rsidP="00D806C5">
      <w:pPr>
        <w:spacing w:after="0" w:line="240" w:lineRule="auto"/>
        <w:ind w:left="1437" w:hanging="1080"/>
        <w:jc w:val="both"/>
        <w:rPr>
          <w:sz w:val="24"/>
          <w:szCs w:val="24"/>
        </w:rPr>
      </w:pPr>
      <w:r>
        <w:rPr>
          <w:sz w:val="24"/>
          <w:szCs w:val="24"/>
        </w:rPr>
        <w:tab/>
        <w:t>Aged 21 or under          0</w:t>
      </w:r>
    </w:p>
    <w:p w:rsidR="00244AE8" w:rsidRDefault="00244AE8" w:rsidP="00D806C5">
      <w:pPr>
        <w:spacing w:after="0" w:line="240" w:lineRule="auto"/>
        <w:ind w:left="1437" w:hanging="1080"/>
        <w:jc w:val="both"/>
        <w:rPr>
          <w:sz w:val="24"/>
          <w:szCs w:val="24"/>
        </w:rPr>
      </w:pPr>
      <w:r>
        <w:rPr>
          <w:sz w:val="24"/>
          <w:szCs w:val="24"/>
        </w:rPr>
        <w:tab/>
        <w:t>Aged 35 or under         32</w:t>
      </w:r>
    </w:p>
    <w:p w:rsidR="00244AE8" w:rsidRDefault="00244AE8" w:rsidP="00D806C5">
      <w:pPr>
        <w:spacing w:after="0" w:line="240" w:lineRule="auto"/>
        <w:ind w:left="1437" w:hanging="1080"/>
        <w:jc w:val="both"/>
        <w:rPr>
          <w:sz w:val="24"/>
          <w:szCs w:val="24"/>
        </w:rPr>
      </w:pPr>
      <w:r>
        <w:rPr>
          <w:sz w:val="24"/>
          <w:szCs w:val="24"/>
        </w:rPr>
        <w:tab/>
        <w:t xml:space="preserve">Aged 35 -59         </w:t>
      </w:r>
      <w:r w:rsidR="002661DB">
        <w:rPr>
          <w:sz w:val="24"/>
          <w:szCs w:val="24"/>
        </w:rPr>
        <w:t xml:space="preserve">        101</w:t>
      </w:r>
    </w:p>
    <w:p w:rsidR="00244AE8" w:rsidRDefault="00244AE8" w:rsidP="00D806C5">
      <w:pPr>
        <w:spacing w:after="0" w:line="240" w:lineRule="auto"/>
        <w:ind w:left="1437" w:hanging="1080"/>
        <w:jc w:val="both"/>
        <w:rPr>
          <w:sz w:val="24"/>
          <w:szCs w:val="24"/>
        </w:rPr>
      </w:pPr>
      <w:r>
        <w:rPr>
          <w:sz w:val="24"/>
          <w:szCs w:val="24"/>
        </w:rPr>
        <w:tab/>
        <w:t>Aged 60-70                    58</w:t>
      </w:r>
    </w:p>
    <w:p w:rsidR="00244AE8" w:rsidRDefault="00244AE8" w:rsidP="00D806C5">
      <w:pPr>
        <w:spacing w:after="0" w:line="240" w:lineRule="auto"/>
        <w:ind w:left="1437" w:hanging="1080"/>
        <w:jc w:val="both"/>
        <w:rPr>
          <w:sz w:val="24"/>
          <w:szCs w:val="24"/>
        </w:rPr>
      </w:pPr>
      <w:r>
        <w:rPr>
          <w:sz w:val="24"/>
          <w:szCs w:val="24"/>
        </w:rPr>
        <w:tab/>
        <w:t>Aged 71-80                    43</w:t>
      </w:r>
    </w:p>
    <w:p w:rsidR="00244AE8" w:rsidRDefault="00244AE8" w:rsidP="00D806C5">
      <w:pPr>
        <w:spacing w:after="0" w:line="240" w:lineRule="auto"/>
        <w:ind w:left="1437" w:hanging="1080"/>
        <w:jc w:val="both"/>
        <w:rPr>
          <w:sz w:val="24"/>
          <w:szCs w:val="24"/>
        </w:rPr>
      </w:pPr>
      <w:r>
        <w:rPr>
          <w:sz w:val="24"/>
          <w:szCs w:val="24"/>
        </w:rPr>
        <w:tab/>
        <w:t xml:space="preserve">Aged 81+             </w:t>
      </w:r>
      <w:r w:rsidR="002661DB">
        <w:rPr>
          <w:sz w:val="24"/>
          <w:szCs w:val="24"/>
        </w:rPr>
        <w:t xml:space="preserve"> </w:t>
      </w:r>
      <w:r>
        <w:rPr>
          <w:sz w:val="24"/>
          <w:szCs w:val="24"/>
        </w:rPr>
        <w:t xml:space="preserve">          32</w:t>
      </w:r>
    </w:p>
    <w:p w:rsidR="006968C2" w:rsidRDefault="006968C2" w:rsidP="006968C2">
      <w:pPr>
        <w:spacing w:after="0" w:line="240" w:lineRule="auto"/>
        <w:jc w:val="both"/>
        <w:rPr>
          <w:sz w:val="24"/>
          <w:szCs w:val="24"/>
        </w:rPr>
      </w:pPr>
    </w:p>
    <w:p w:rsidR="006968C2" w:rsidRDefault="006968C2" w:rsidP="006968C2">
      <w:pPr>
        <w:spacing w:after="0" w:line="240" w:lineRule="auto"/>
        <w:jc w:val="both"/>
        <w:rPr>
          <w:sz w:val="24"/>
          <w:szCs w:val="24"/>
        </w:rPr>
      </w:pPr>
    </w:p>
    <w:p w:rsidR="002661DB" w:rsidRDefault="002661DB" w:rsidP="002661DB">
      <w:pPr>
        <w:rPr>
          <w:sz w:val="24"/>
          <w:szCs w:val="24"/>
        </w:rPr>
      </w:pPr>
      <w:r>
        <w:rPr>
          <w:sz w:val="24"/>
          <w:szCs w:val="24"/>
        </w:rPr>
        <w:t xml:space="preserve">2.10          </w:t>
      </w:r>
      <w:r w:rsidR="00244AE8">
        <w:rPr>
          <w:sz w:val="24"/>
          <w:szCs w:val="24"/>
        </w:rPr>
        <w:t xml:space="preserve">  </w:t>
      </w:r>
      <w:r>
        <w:rPr>
          <w:sz w:val="24"/>
          <w:szCs w:val="24"/>
        </w:rPr>
        <w:t xml:space="preserve">The Ethnicity of our tenants is as follows: </w:t>
      </w:r>
    </w:p>
    <w:p w:rsidR="002661DB" w:rsidRPr="002661DB" w:rsidRDefault="002661DB" w:rsidP="002661DB">
      <w:pPr>
        <w:spacing w:after="0" w:line="240" w:lineRule="auto"/>
        <w:ind w:left="1071" w:firstLine="363"/>
        <w:rPr>
          <w:rFonts w:ascii="Arial" w:hAnsi="Arial" w:cs="Arial"/>
          <w:sz w:val="24"/>
          <w:szCs w:val="24"/>
        </w:rPr>
      </w:pPr>
      <w:r w:rsidRPr="002661DB">
        <w:rPr>
          <w:rFonts w:ascii="Arial" w:hAnsi="Arial" w:cs="Arial"/>
          <w:sz w:val="24"/>
          <w:szCs w:val="24"/>
        </w:rPr>
        <w:t>BME                               </w:t>
      </w:r>
      <w:r>
        <w:rPr>
          <w:rFonts w:ascii="Arial" w:hAnsi="Arial" w:cs="Arial"/>
          <w:sz w:val="24"/>
          <w:szCs w:val="24"/>
        </w:rPr>
        <w:t xml:space="preserve">     </w:t>
      </w:r>
      <w:r w:rsidRPr="002661DB">
        <w:rPr>
          <w:rFonts w:ascii="Arial" w:hAnsi="Arial" w:cs="Arial"/>
          <w:sz w:val="24"/>
          <w:szCs w:val="24"/>
        </w:rPr>
        <w:t>   63.9%</w:t>
      </w:r>
    </w:p>
    <w:p w:rsidR="002661DB" w:rsidRPr="002661DB" w:rsidRDefault="002661DB" w:rsidP="002661DB">
      <w:pPr>
        <w:spacing w:after="0" w:line="240" w:lineRule="auto"/>
        <w:ind w:left="1065" w:firstLine="363"/>
        <w:rPr>
          <w:rFonts w:ascii="Arial" w:hAnsi="Arial" w:cs="Arial"/>
          <w:sz w:val="24"/>
          <w:szCs w:val="24"/>
        </w:rPr>
      </w:pPr>
      <w:r w:rsidRPr="002661DB">
        <w:rPr>
          <w:rFonts w:ascii="Arial" w:hAnsi="Arial" w:cs="Arial"/>
          <w:sz w:val="24"/>
          <w:szCs w:val="24"/>
        </w:rPr>
        <w:t>White British                  </w:t>
      </w:r>
      <w:r>
        <w:rPr>
          <w:rFonts w:ascii="Arial" w:hAnsi="Arial" w:cs="Arial"/>
          <w:sz w:val="24"/>
          <w:szCs w:val="24"/>
        </w:rPr>
        <w:t xml:space="preserve">     </w:t>
      </w:r>
      <w:r w:rsidRPr="002661DB">
        <w:rPr>
          <w:rFonts w:ascii="Arial" w:hAnsi="Arial" w:cs="Arial"/>
          <w:sz w:val="24"/>
          <w:szCs w:val="24"/>
        </w:rPr>
        <w:t>    26.7%</w:t>
      </w:r>
    </w:p>
    <w:p w:rsidR="002661DB" w:rsidRPr="002661DB" w:rsidRDefault="002661DB" w:rsidP="002661DB">
      <w:pPr>
        <w:spacing w:after="0" w:line="240" w:lineRule="auto"/>
        <w:ind w:left="1065" w:firstLine="363"/>
        <w:rPr>
          <w:rFonts w:ascii="Arial" w:hAnsi="Arial" w:cs="Arial"/>
          <w:sz w:val="24"/>
          <w:szCs w:val="24"/>
        </w:rPr>
      </w:pPr>
      <w:r w:rsidRPr="002661DB">
        <w:rPr>
          <w:rFonts w:ascii="Arial" w:hAnsi="Arial" w:cs="Arial"/>
          <w:sz w:val="24"/>
          <w:szCs w:val="24"/>
        </w:rPr>
        <w:t xml:space="preserve">Missing </w:t>
      </w:r>
      <w:r>
        <w:rPr>
          <w:rFonts w:ascii="Arial" w:hAnsi="Arial" w:cs="Arial"/>
          <w:sz w:val="24"/>
          <w:szCs w:val="24"/>
        </w:rPr>
        <w:t xml:space="preserve">Data </w:t>
      </w:r>
      <w:r w:rsidRPr="002661DB">
        <w:rPr>
          <w:rFonts w:ascii="Arial" w:hAnsi="Arial" w:cs="Arial"/>
          <w:sz w:val="24"/>
          <w:szCs w:val="24"/>
        </w:rPr>
        <w:t>ethnicity    </w:t>
      </w:r>
      <w:r>
        <w:rPr>
          <w:rFonts w:ascii="Arial" w:hAnsi="Arial" w:cs="Arial"/>
          <w:sz w:val="24"/>
          <w:szCs w:val="24"/>
        </w:rPr>
        <w:t xml:space="preserve">        </w:t>
      </w:r>
      <w:r w:rsidRPr="002661DB">
        <w:rPr>
          <w:rFonts w:ascii="Arial" w:hAnsi="Arial" w:cs="Arial"/>
          <w:sz w:val="24"/>
          <w:szCs w:val="24"/>
        </w:rPr>
        <w:t>  7.1%</w:t>
      </w:r>
    </w:p>
    <w:p w:rsidR="002661DB" w:rsidRPr="002661DB" w:rsidRDefault="002661DB" w:rsidP="002661DB">
      <w:pPr>
        <w:spacing w:after="0" w:line="240" w:lineRule="auto"/>
        <w:ind w:left="1065" w:firstLine="363"/>
        <w:rPr>
          <w:rFonts w:ascii="Arial" w:hAnsi="Arial" w:cs="Arial"/>
          <w:sz w:val="24"/>
          <w:szCs w:val="24"/>
        </w:rPr>
      </w:pPr>
      <w:r w:rsidRPr="002661DB">
        <w:rPr>
          <w:rFonts w:ascii="Arial" w:hAnsi="Arial" w:cs="Arial"/>
          <w:sz w:val="24"/>
          <w:szCs w:val="24"/>
        </w:rPr>
        <w:t>Refused                             </w:t>
      </w:r>
      <w:r>
        <w:rPr>
          <w:rFonts w:ascii="Arial" w:hAnsi="Arial" w:cs="Arial"/>
          <w:sz w:val="24"/>
          <w:szCs w:val="24"/>
        </w:rPr>
        <w:t xml:space="preserve">     </w:t>
      </w:r>
      <w:r w:rsidRPr="002661DB">
        <w:rPr>
          <w:rFonts w:ascii="Arial" w:hAnsi="Arial" w:cs="Arial"/>
          <w:sz w:val="24"/>
          <w:szCs w:val="24"/>
        </w:rPr>
        <w:t>  2.2%</w:t>
      </w:r>
    </w:p>
    <w:p w:rsidR="00244AE8" w:rsidRDefault="00244AE8" w:rsidP="006968C2">
      <w:pPr>
        <w:spacing w:after="0" w:line="240" w:lineRule="auto"/>
        <w:jc w:val="both"/>
        <w:rPr>
          <w:sz w:val="24"/>
          <w:szCs w:val="24"/>
        </w:rPr>
      </w:pPr>
    </w:p>
    <w:p w:rsidR="006968C2" w:rsidRDefault="006968C2" w:rsidP="00244AE8">
      <w:pPr>
        <w:spacing w:after="0" w:line="240" w:lineRule="auto"/>
        <w:jc w:val="both"/>
        <w:rPr>
          <w:sz w:val="24"/>
          <w:szCs w:val="24"/>
        </w:rPr>
      </w:pPr>
      <w:r>
        <w:rPr>
          <w:sz w:val="24"/>
          <w:szCs w:val="24"/>
        </w:rPr>
        <w:t>2.</w:t>
      </w:r>
      <w:r w:rsidR="00244AE8">
        <w:rPr>
          <w:sz w:val="24"/>
          <w:szCs w:val="24"/>
        </w:rPr>
        <w:t>11</w:t>
      </w:r>
      <w:r>
        <w:rPr>
          <w:sz w:val="24"/>
          <w:szCs w:val="24"/>
        </w:rPr>
        <w:tab/>
      </w:r>
      <w:r w:rsidR="00244AE8">
        <w:rPr>
          <w:sz w:val="24"/>
          <w:szCs w:val="24"/>
        </w:rPr>
        <w:t>E</w:t>
      </w:r>
      <w:r w:rsidRPr="006968C2">
        <w:rPr>
          <w:b/>
          <w:sz w:val="24"/>
          <w:szCs w:val="24"/>
        </w:rPr>
        <w:t>quality and Diversity</w:t>
      </w:r>
    </w:p>
    <w:p w:rsidR="006968C2" w:rsidRDefault="006968C2" w:rsidP="006968C2">
      <w:pPr>
        <w:spacing w:after="0" w:line="240" w:lineRule="auto"/>
        <w:jc w:val="both"/>
        <w:rPr>
          <w:b/>
          <w:sz w:val="24"/>
          <w:szCs w:val="24"/>
        </w:rPr>
      </w:pPr>
    </w:p>
    <w:p w:rsidR="006968C2" w:rsidRDefault="006968C2" w:rsidP="00D806C5">
      <w:pPr>
        <w:spacing w:after="0" w:line="240" w:lineRule="auto"/>
        <w:ind w:left="1437"/>
        <w:jc w:val="both"/>
        <w:rPr>
          <w:sz w:val="24"/>
          <w:szCs w:val="24"/>
        </w:rPr>
      </w:pPr>
      <w:r>
        <w:rPr>
          <w:sz w:val="24"/>
          <w:szCs w:val="24"/>
        </w:rPr>
        <w:t xml:space="preserve">Equality and Diversity is at the very heart of our organisations ethos and values.  The Association recognises the seven strands of Equality; Gender, Disability, Race &amp; Ethnicity, Age, LGBT, Religion and Socio-economic.  An Equalities Impact Assessment is carried out on our policies where appropriate.  </w:t>
      </w:r>
    </w:p>
    <w:p w:rsidR="006968C2" w:rsidRDefault="006968C2" w:rsidP="006968C2">
      <w:pPr>
        <w:spacing w:after="0" w:line="240" w:lineRule="auto"/>
        <w:jc w:val="both"/>
        <w:rPr>
          <w:sz w:val="24"/>
          <w:szCs w:val="24"/>
        </w:rPr>
      </w:pPr>
    </w:p>
    <w:p w:rsidR="00F616DC" w:rsidRPr="006968C2" w:rsidRDefault="006968C2" w:rsidP="006968C2">
      <w:pPr>
        <w:spacing w:after="0" w:line="240" w:lineRule="auto"/>
        <w:ind w:left="1437" w:hanging="1080"/>
        <w:jc w:val="both"/>
        <w:rPr>
          <w:sz w:val="24"/>
          <w:szCs w:val="24"/>
        </w:rPr>
      </w:pPr>
      <w:r>
        <w:rPr>
          <w:sz w:val="24"/>
          <w:szCs w:val="24"/>
        </w:rPr>
        <w:t>2.1</w:t>
      </w:r>
      <w:r w:rsidR="00244AE8">
        <w:rPr>
          <w:sz w:val="24"/>
          <w:szCs w:val="24"/>
        </w:rPr>
        <w:t>2</w:t>
      </w:r>
      <w:r>
        <w:rPr>
          <w:sz w:val="24"/>
          <w:szCs w:val="24"/>
        </w:rPr>
        <w:tab/>
      </w:r>
      <w:r w:rsidR="00F616DC">
        <w:rPr>
          <w:sz w:val="24"/>
          <w:szCs w:val="24"/>
        </w:rPr>
        <w:tab/>
        <w:t>Whilst the Association will ensure that all of the equality strands are taken into account whilst developing our policies and delivering our services, we</w:t>
      </w:r>
      <w:r w:rsidR="00884D3A">
        <w:rPr>
          <w:sz w:val="24"/>
          <w:szCs w:val="24"/>
        </w:rPr>
        <w:t xml:space="preserve"> also</w:t>
      </w:r>
      <w:r w:rsidR="00F616DC">
        <w:rPr>
          <w:sz w:val="24"/>
          <w:szCs w:val="24"/>
        </w:rPr>
        <w:t xml:space="preserve"> recognise the intersectionality that occurs.  We are a BME Housing Association and therefore will be proactive in advocating on race and ethnicity and religious issues.  </w:t>
      </w:r>
    </w:p>
    <w:p w:rsidR="006968C2" w:rsidRDefault="006968C2" w:rsidP="00D806C5">
      <w:pPr>
        <w:spacing w:after="0" w:line="240" w:lineRule="auto"/>
        <w:ind w:left="1437"/>
        <w:jc w:val="both"/>
        <w:rPr>
          <w:b/>
          <w:sz w:val="24"/>
          <w:szCs w:val="24"/>
        </w:rPr>
      </w:pPr>
    </w:p>
    <w:p w:rsidR="006968C2" w:rsidRDefault="006968C2" w:rsidP="00D806C5">
      <w:pPr>
        <w:spacing w:after="0" w:line="240" w:lineRule="auto"/>
        <w:ind w:left="1437"/>
        <w:jc w:val="both"/>
        <w:rPr>
          <w:b/>
          <w:sz w:val="24"/>
          <w:szCs w:val="24"/>
        </w:rPr>
      </w:pPr>
    </w:p>
    <w:p w:rsidR="00534FDC" w:rsidRDefault="00534FDC" w:rsidP="00D806C5">
      <w:pPr>
        <w:spacing w:after="0" w:line="240" w:lineRule="auto"/>
        <w:ind w:left="1437"/>
        <w:jc w:val="both"/>
        <w:rPr>
          <w:b/>
          <w:sz w:val="24"/>
          <w:szCs w:val="24"/>
        </w:rPr>
      </w:pPr>
      <w:r>
        <w:rPr>
          <w:b/>
          <w:sz w:val="24"/>
          <w:szCs w:val="24"/>
        </w:rPr>
        <w:t>Vision</w:t>
      </w:r>
    </w:p>
    <w:p w:rsidR="00534FDC" w:rsidRDefault="00534FDC" w:rsidP="00D806C5">
      <w:pPr>
        <w:spacing w:after="0" w:line="240" w:lineRule="auto"/>
        <w:ind w:left="1437" w:hanging="1080"/>
        <w:jc w:val="both"/>
        <w:rPr>
          <w:b/>
          <w:sz w:val="24"/>
          <w:szCs w:val="24"/>
        </w:rPr>
      </w:pPr>
    </w:p>
    <w:p w:rsidR="00534FDC" w:rsidRPr="00534FDC" w:rsidRDefault="00DF169D" w:rsidP="00D806C5">
      <w:pPr>
        <w:spacing w:after="0" w:line="240" w:lineRule="auto"/>
        <w:ind w:left="1437" w:hanging="1080"/>
        <w:jc w:val="both"/>
        <w:rPr>
          <w:sz w:val="24"/>
          <w:szCs w:val="24"/>
        </w:rPr>
      </w:pPr>
      <w:r>
        <w:rPr>
          <w:sz w:val="24"/>
          <w:szCs w:val="24"/>
        </w:rPr>
        <w:t>2.</w:t>
      </w:r>
      <w:r w:rsidR="00F616DC">
        <w:rPr>
          <w:sz w:val="24"/>
          <w:szCs w:val="24"/>
        </w:rPr>
        <w:t>1</w:t>
      </w:r>
      <w:r w:rsidR="00884D3A">
        <w:rPr>
          <w:sz w:val="24"/>
          <w:szCs w:val="24"/>
        </w:rPr>
        <w:t>3</w:t>
      </w:r>
      <w:r w:rsidR="00534FDC" w:rsidRPr="00534FDC">
        <w:rPr>
          <w:sz w:val="24"/>
          <w:szCs w:val="24"/>
        </w:rPr>
        <w:tab/>
        <w:t xml:space="preserve">SBHA’s vision is:  “Homes and Communities </w:t>
      </w:r>
      <w:r w:rsidR="000C39E3" w:rsidRPr="00534FDC">
        <w:rPr>
          <w:sz w:val="24"/>
          <w:szCs w:val="24"/>
        </w:rPr>
        <w:t>without</w:t>
      </w:r>
      <w:r w:rsidR="00534FDC" w:rsidRPr="00534FDC">
        <w:rPr>
          <w:sz w:val="24"/>
          <w:szCs w:val="24"/>
        </w:rPr>
        <w:t xml:space="preserve"> Racism”</w:t>
      </w:r>
    </w:p>
    <w:p w:rsidR="00DF169D" w:rsidRDefault="00DF169D" w:rsidP="00D806C5">
      <w:pPr>
        <w:spacing w:after="0" w:line="240" w:lineRule="auto"/>
        <w:ind w:left="0"/>
        <w:jc w:val="both"/>
        <w:rPr>
          <w:sz w:val="24"/>
          <w:szCs w:val="24"/>
        </w:rPr>
      </w:pPr>
    </w:p>
    <w:p w:rsidR="00534FDC" w:rsidRDefault="00534FDC" w:rsidP="00D806C5">
      <w:pPr>
        <w:spacing w:after="0" w:line="240" w:lineRule="auto"/>
        <w:ind w:left="717" w:firstLine="720"/>
        <w:jc w:val="both"/>
        <w:rPr>
          <w:b/>
          <w:sz w:val="24"/>
          <w:szCs w:val="24"/>
        </w:rPr>
      </w:pPr>
      <w:r>
        <w:rPr>
          <w:b/>
          <w:sz w:val="24"/>
          <w:szCs w:val="24"/>
        </w:rPr>
        <w:t>Mission</w:t>
      </w:r>
    </w:p>
    <w:p w:rsidR="00534FDC" w:rsidRDefault="00534FDC" w:rsidP="00D806C5">
      <w:pPr>
        <w:spacing w:after="0" w:line="240" w:lineRule="auto"/>
        <w:ind w:left="1437" w:hanging="1080"/>
        <w:jc w:val="both"/>
        <w:rPr>
          <w:b/>
          <w:sz w:val="24"/>
          <w:szCs w:val="24"/>
        </w:rPr>
      </w:pPr>
    </w:p>
    <w:p w:rsidR="00534FDC" w:rsidRDefault="00534FDC" w:rsidP="00D806C5">
      <w:pPr>
        <w:spacing w:line="240" w:lineRule="auto"/>
        <w:ind w:left="1437" w:hanging="1080"/>
        <w:jc w:val="both"/>
        <w:rPr>
          <w:sz w:val="24"/>
          <w:szCs w:val="24"/>
        </w:rPr>
      </w:pPr>
      <w:r w:rsidRPr="00F616DC">
        <w:rPr>
          <w:sz w:val="24"/>
          <w:szCs w:val="24"/>
        </w:rPr>
        <w:t>2.</w:t>
      </w:r>
      <w:r w:rsidR="00B60296" w:rsidRPr="00F616DC">
        <w:rPr>
          <w:sz w:val="24"/>
          <w:szCs w:val="24"/>
        </w:rPr>
        <w:t>1</w:t>
      </w:r>
      <w:r w:rsidR="00884D3A">
        <w:rPr>
          <w:sz w:val="24"/>
          <w:szCs w:val="24"/>
        </w:rPr>
        <w:t>4</w:t>
      </w:r>
      <w:r>
        <w:rPr>
          <w:sz w:val="28"/>
          <w:szCs w:val="28"/>
        </w:rPr>
        <w:tab/>
      </w:r>
      <w:r w:rsidRPr="00DF169D">
        <w:rPr>
          <w:sz w:val="24"/>
          <w:szCs w:val="24"/>
        </w:rPr>
        <w:tab/>
        <w:t xml:space="preserve">We will provide housing and related services that are responsive to the needs of </w:t>
      </w:r>
      <w:r w:rsidR="0065766C">
        <w:rPr>
          <w:sz w:val="24"/>
          <w:szCs w:val="24"/>
        </w:rPr>
        <w:t>BME</w:t>
      </w:r>
      <w:r w:rsidRPr="00DF169D">
        <w:rPr>
          <w:sz w:val="24"/>
          <w:szCs w:val="24"/>
        </w:rPr>
        <w:t xml:space="preserve"> communities and we will enable tenants and local </w:t>
      </w:r>
      <w:r w:rsidR="000C39E3" w:rsidRPr="00DF169D">
        <w:rPr>
          <w:sz w:val="24"/>
          <w:szCs w:val="24"/>
        </w:rPr>
        <w:t>communities to</w:t>
      </w:r>
      <w:r w:rsidRPr="00DF169D">
        <w:rPr>
          <w:sz w:val="24"/>
          <w:szCs w:val="24"/>
        </w:rPr>
        <w:t xml:space="preserve"> influence decisions that </w:t>
      </w:r>
      <w:r w:rsidR="000C39E3" w:rsidRPr="00DF169D">
        <w:rPr>
          <w:sz w:val="24"/>
          <w:szCs w:val="24"/>
        </w:rPr>
        <w:t>affect</w:t>
      </w:r>
      <w:r w:rsidRPr="00DF169D">
        <w:rPr>
          <w:sz w:val="24"/>
          <w:szCs w:val="24"/>
        </w:rPr>
        <w:t xml:space="preserve"> their lives.  We will do this in a way that influences and challenge social and economic structures that contribute to or entrench discrimination and disadvantage by putting racial equality at the heart of our work.</w:t>
      </w:r>
    </w:p>
    <w:p w:rsidR="00534FDC" w:rsidRDefault="000C39E3" w:rsidP="00D806C5">
      <w:pPr>
        <w:spacing w:after="0" w:line="240" w:lineRule="auto"/>
        <w:ind w:left="1437"/>
        <w:jc w:val="both"/>
        <w:rPr>
          <w:b/>
          <w:sz w:val="24"/>
          <w:szCs w:val="24"/>
        </w:rPr>
      </w:pPr>
      <w:r>
        <w:rPr>
          <w:b/>
          <w:sz w:val="24"/>
          <w:szCs w:val="24"/>
        </w:rPr>
        <w:t>Objectives</w:t>
      </w:r>
    </w:p>
    <w:p w:rsidR="000C39E3" w:rsidRDefault="000C39E3" w:rsidP="00D806C5">
      <w:pPr>
        <w:spacing w:after="0" w:line="240" w:lineRule="auto"/>
        <w:ind w:left="1437" w:hanging="1080"/>
        <w:jc w:val="both"/>
        <w:rPr>
          <w:b/>
          <w:sz w:val="24"/>
          <w:szCs w:val="24"/>
        </w:rPr>
      </w:pPr>
    </w:p>
    <w:p w:rsidR="00DF169D" w:rsidRDefault="00DF169D" w:rsidP="00D806C5">
      <w:pPr>
        <w:spacing w:after="0" w:line="240" w:lineRule="auto"/>
        <w:ind w:left="1437" w:hanging="1080"/>
        <w:jc w:val="both"/>
        <w:rPr>
          <w:sz w:val="24"/>
          <w:szCs w:val="24"/>
        </w:rPr>
      </w:pPr>
      <w:r>
        <w:rPr>
          <w:sz w:val="24"/>
          <w:szCs w:val="24"/>
        </w:rPr>
        <w:t>2.</w:t>
      </w:r>
      <w:r w:rsidR="00B60296">
        <w:rPr>
          <w:sz w:val="24"/>
          <w:szCs w:val="24"/>
        </w:rPr>
        <w:t>1</w:t>
      </w:r>
      <w:r w:rsidR="00244AE8">
        <w:rPr>
          <w:sz w:val="24"/>
          <w:szCs w:val="24"/>
        </w:rPr>
        <w:t>6</w:t>
      </w:r>
      <w:r w:rsidR="000C39E3">
        <w:rPr>
          <w:sz w:val="24"/>
          <w:szCs w:val="24"/>
        </w:rPr>
        <w:tab/>
      </w:r>
      <w:r>
        <w:rPr>
          <w:sz w:val="24"/>
          <w:szCs w:val="24"/>
        </w:rPr>
        <w:t>Our Objectives are:</w:t>
      </w:r>
    </w:p>
    <w:p w:rsidR="00DF169D" w:rsidRDefault="00DF169D" w:rsidP="00D806C5">
      <w:pPr>
        <w:spacing w:after="0" w:line="240" w:lineRule="auto"/>
        <w:ind w:left="1437" w:hanging="1080"/>
        <w:jc w:val="both"/>
        <w:rPr>
          <w:sz w:val="24"/>
          <w:szCs w:val="24"/>
        </w:rPr>
      </w:pPr>
    </w:p>
    <w:p w:rsidR="000C39E3" w:rsidRDefault="000C39E3" w:rsidP="00D806C5">
      <w:pPr>
        <w:spacing w:after="0" w:line="240" w:lineRule="auto"/>
        <w:ind w:left="1437"/>
        <w:jc w:val="both"/>
        <w:rPr>
          <w:sz w:val="24"/>
          <w:szCs w:val="24"/>
        </w:rPr>
      </w:pPr>
      <w:r>
        <w:rPr>
          <w:sz w:val="24"/>
          <w:szCs w:val="24"/>
        </w:rPr>
        <w:t>Quality Services to Tenants</w:t>
      </w:r>
    </w:p>
    <w:p w:rsidR="000C39E3" w:rsidRDefault="000C39E3" w:rsidP="00D806C5">
      <w:pPr>
        <w:pStyle w:val="ListParagraph"/>
        <w:numPr>
          <w:ilvl w:val="0"/>
          <w:numId w:val="5"/>
        </w:numPr>
        <w:spacing w:after="0" w:line="240" w:lineRule="auto"/>
        <w:jc w:val="both"/>
        <w:rPr>
          <w:sz w:val="24"/>
          <w:szCs w:val="24"/>
        </w:rPr>
      </w:pPr>
      <w:r>
        <w:rPr>
          <w:sz w:val="24"/>
          <w:szCs w:val="24"/>
        </w:rPr>
        <w:t xml:space="preserve">To provide quality homes and related services in areas of choice for </w:t>
      </w:r>
      <w:r w:rsidR="0065766C">
        <w:rPr>
          <w:sz w:val="24"/>
          <w:szCs w:val="24"/>
        </w:rPr>
        <w:t>BME</w:t>
      </w:r>
      <w:r>
        <w:rPr>
          <w:sz w:val="24"/>
          <w:szCs w:val="24"/>
        </w:rPr>
        <w:t xml:space="preserve"> Communities in line with their identified needs.</w:t>
      </w:r>
    </w:p>
    <w:p w:rsidR="000C39E3" w:rsidRDefault="000C39E3" w:rsidP="00D806C5">
      <w:pPr>
        <w:spacing w:after="0" w:line="240" w:lineRule="auto"/>
        <w:ind w:left="1440"/>
        <w:jc w:val="both"/>
        <w:rPr>
          <w:sz w:val="24"/>
          <w:szCs w:val="24"/>
        </w:rPr>
      </w:pPr>
    </w:p>
    <w:p w:rsidR="000C39E3" w:rsidRDefault="000C39E3" w:rsidP="00D806C5">
      <w:pPr>
        <w:spacing w:after="0" w:line="240" w:lineRule="auto"/>
        <w:ind w:left="1440"/>
        <w:jc w:val="both"/>
        <w:rPr>
          <w:sz w:val="24"/>
          <w:szCs w:val="24"/>
        </w:rPr>
      </w:pPr>
      <w:r>
        <w:rPr>
          <w:sz w:val="24"/>
          <w:szCs w:val="24"/>
        </w:rPr>
        <w:t>Governance</w:t>
      </w:r>
    </w:p>
    <w:p w:rsidR="000C39E3" w:rsidRDefault="000C39E3" w:rsidP="00D806C5">
      <w:pPr>
        <w:pStyle w:val="ListParagraph"/>
        <w:numPr>
          <w:ilvl w:val="0"/>
          <w:numId w:val="5"/>
        </w:numPr>
        <w:spacing w:after="0" w:line="240" w:lineRule="auto"/>
        <w:jc w:val="both"/>
        <w:rPr>
          <w:sz w:val="24"/>
          <w:szCs w:val="24"/>
        </w:rPr>
      </w:pPr>
      <w:r>
        <w:rPr>
          <w:sz w:val="24"/>
          <w:szCs w:val="24"/>
        </w:rPr>
        <w:t xml:space="preserve">To </w:t>
      </w:r>
      <w:r w:rsidR="002E42BF">
        <w:rPr>
          <w:sz w:val="24"/>
          <w:szCs w:val="24"/>
        </w:rPr>
        <w:t xml:space="preserve">maintain </w:t>
      </w:r>
      <w:r>
        <w:rPr>
          <w:sz w:val="24"/>
          <w:szCs w:val="24"/>
        </w:rPr>
        <w:t>governance structures that enables the Board to make informed decisions and to determine and deliver the strategic objectives of the organisation.</w:t>
      </w:r>
    </w:p>
    <w:p w:rsidR="000C39E3" w:rsidRDefault="000C39E3" w:rsidP="00D806C5">
      <w:pPr>
        <w:pStyle w:val="ListParagraph"/>
        <w:spacing w:after="0" w:line="240" w:lineRule="auto"/>
        <w:ind w:left="1800"/>
        <w:jc w:val="both"/>
        <w:rPr>
          <w:sz w:val="24"/>
          <w:szCs w:val="24"/>
        </w:rPr>
      </w:pPr>
    </w:p>
    <w:p w:rsidR="000C39E3" w:rsidRPr="007E0F4C" w:rsidRDefault="000C39E3" w:rsidP="00D806C5">
      <w:pPr>
        <w:spacing w:after="0" w:line="240" w:lineRule="auto"/>
        <w:ind w:left="1440"/>
        <w:jc w:val="both"/>
        <w:rPr>
          <w:sz w:val="24"/>
          <w:szCs w:val="24"/>
        </w:rPr>
      </w:pPr>
      <w:r w:rsidRPr="007E0F4C">
        <w:rPr>
          <w:sz w:val="24"/>
          <w:szCs w:val="24"/>
        </w:rPr>
        <w:t xml:space="preserve">Quality </w:t>
      </w:r>
      <w:r w:rsidR="007E0F4C">
        <w:rPr>
          <w:sz w:val="24"/>
          <w:szCs w:val="24"/>
        </w:rPr>
        <w:t xml:space="preserve">Organisation </w:t>
      </w:r>
    </w:p>
    <w:p w:rsidR="000C39E3" w:rsidRDefault="000C39E3" w:rsidP="00D806C5">
      <w:pPr>
        <w:pStyle w:val="ListParagraph"/>
        <w:numPr>
          <w:ilvl w:val="0"/>
          <w:numId w:val="5"/>
        </w:numPr>
        <w:spacing w:after="0" w:line="240" w:lineRule="auto"/>
        <w:jc w:val="both"/>
        <w:rPr>
          <w:sz w:val="24"/>
          <w:szCs w:val="24"/>
        </w:rPr>
      </w:pPr>
      <w:r>
        <w:rPr>
          <w:sz w:val="24"/>
          <w:szCs w:val="24"/>
        </w:rPr>
        <w:t xml:space="preserve">To </w:t>
      </w:r>
      <w:r w:rsidR="002E42BF">
        <w:rPr>
          <w:sz w:val="24"/>
          <w:szCs w:val="24"/>
        </w:rPr>
        <w:t>maintain</w:t>
      </w:r>
      <w:r>
        <w:rPr>
          <w:sz w:val="24"/>
          <w:szCs w:val="24"/>
        </w:rPr>
        <w:t xml:space="preserve"> an organisation that understands the operating and regulatory environment and has in place robust systems and processes for effective management and financial accountability.</w:t>
      </w:r>
    </w:p>
    <w:p w:rsidR="000C39E3" w:rsidRDefault="000C39E3" w:rsidP="00D806C5">
      <w:pPr>
        <w:spacing w:after="0" w:line="240" w:lineRule="auto"/>
        <w:ind w:left="1440"/>
        <w:jc w:val="both"/>
        <w:rPr>
          <w:sz w:val="24"/>
          <w:szCs w:val="24"/>
        </w:rPr>
      </w:pPr>
    </w:p>
    <w:p w:rsidR="000C39E3" w:rsidRDefault="000C39E3" w:rsidP="00D806C5">
      <w:pPr>
        <w:spacing w:after="0" w:line="240" w:lineRule="auto"/>
        <w:ind w:left="1440"/>
        <w:jc w:val="both"/>
        <w:rPr>
          <w:sz w:val="24"/>
          <w:szCs w:val="24"/>
        </w:rPr>
      </w:pPr>
      <w:r>
        <w:rPr>
          <w:sz w:val="24"/>
          <w:szCs w:val="24"/>
        </w:rPr>
        <w:t>Promoting Equality</w:t>
      </w:r>
    </w:p>
    <w:p w:rsidR="000C39E3" w:rsidRDefault="000C39E3" w:rsidP="00D806C5">
      <w:pPr>
        <w:pStyle w:val="ListParagraph"/>
        <w:numPr>
          <w:ilvl w:val="0"/>
          <w:numId w:val="5"/>
        </w:numPr>
        <w:spacing w:after="0" w:line="240" w:lineRule="auto"/>
        <w:jc w:val="both"/>
        <w:rPr>
          <w:sz w:val="24"/>
          <w:szCs w:val="24"/>
        </w:rPr>
      </w:pPr>
      <w:r>
        <w:rPr>
          <w:sz w:val="24"/>
          <w:szCs w:val="24"/>
        </w:rPr>
        <w:t xml:space="preserve">To take the lead in influencing those who provide services to </w:t>
      </w:r>
      <w:r w:rsidR="0065766C">
        <w:rPr>
          <w:sz w:val="24"/>
          <w:szCs w:val="24"/>
        </w:rPr>
        <w:t>BME</w:t>
      </w:r>
      <w:r>
        <w:rPr>
          <w:sz w:val="24"/>
          <w:szCs w:val="24"/>
        </w:rPr>
        <w:t xml:space="preserve"> communities to develop and deliver solutions within a framework that promotes racial equality and challenges discrimination.</w:t>
      </w:r>
    </w:p>
    <w:p w:rsidR="000C39E3" w:rsidRDefault="000C39E3" w:rsidP="00D806C5">
      <w:pPr>
        <w:spacing w:after="0" w:line="240" w:lineRule="auto"/>
        <w:ind w:left="1440"/>
        <w:jc w:val="both"/>
        <w:rPr>
          <w:sz w:val="24"/>
          <w:szCs w:val="24"/>
        </w:rPr>
      </w:pPr>
    </w:p>
    <w:p w:rsidR="000C39E3" w:rsidRDefault="000C39E3" w:rsidP="00D806C5">
      <w:pPr>
        <w:spacing w:after="0" w:line="240" w:lineRule="auto"/>
        <w:ind w:left="1440"/>
        <w:jc w:val="both"/>
        <w:rPr>
          <w:sz w:val="24"/>
          <w:szCs w:val="24"/>
        </w:rPr>
      </w:pPr>
      <w:r>
        <w:rPr>
          <w:sz w:val="24"/>
          <w:szCs w:val="24"/>
        </w:rPr>
        <w:t>Community Empowerment</w:t>
      </w:r>
    </w:p>
    <w:p w:rsidR="000C39E3" w:rsidRDefault="000C39E3" w:rsidP="00D806C5">
      <w:pPr>
        <w:pStyle w:val="ListParagraph"/>
        <w:numPr>
          <w:ilvl w:val="0"/>
          <w:numId w:val="5"/>
        </w:numPr>
        <w:spacing w:after="0" w:line="240" w:lineRule="auto"/>
        <w:jc w:val="both"/>
        <w:rPr>
          <w:sz w:val="24"/>
          <w:szCs w:val="24"/>
        </w:rPr>
      </w:pPr>
      <w:r>
        <w:rPr>
          <w:sz w:val="24"/>
          <w:szCs w:val="24"/>
        </w:rPr>
        <w:t>To empower tenants and residents so they can influence housing and associated quality of life services.</w:t>
      </w:r>
    </w:p>
    <w:p w:rsidR="000C39E3" w:rsidRDefault="000C39E3" w:rsidP="00D806C5">
      <w:pPr>
        <w:spacing w:after="0" w:line="240" w:lineRule="auto"/>
        <w:jc w:val="both"/>
        <w:rPr>
          <w:sz w:val="24"/>
          <w:szCs w:val="24"/>
        </w:rPr>
      </w:pPr>
    </w:p>
    <w:p w:rsidR="000C39E3" w:rsidRPr="000C39E3" w:rsidRDefault="000C39E3" w:rsidP="00D806C5">
      <w:pPr>
        <w:spacing w:after="0" w:line="240" w:lineRule="auto"/>
        <w:ind w:left="1074" w:firstLine="363"/>
        <w:jc w:val="both"/>
        <w:rPr>
          <w:b/>
          <w:sz w:val="24"/>
          <w:szCs w:val="24"/>
        </w:rPr>
      </w:pPr>
      <w:r w:rsidRPr="000C39E3">
        <w:rPr>
          <w:b/>
          <w:sz w:val="24"/>
          <w:szCs w:val="24"/>
        </w:rPr>
        <w:t>Values</w:t>
      </w:r>
      <w:r>
        <w:rPr>
          <w:b/>
          <w:sz w:val="24"/>
          <w:szCs w:val="24"/>
        </w:rPr>
        <w:t xml:space="preserve"> </w:t>
      </w:r>
    </w:p>
    <w:p w:rsidR="00534FDC" w:rsidRDefault="00534FDC" w:rsidP="00D806C5">
      <w:pPr>
        <w:spacing w:after="0" w:line="240" w:lineRule="auto"/>
        <w:ind w:left="1437" w:hanging="1080"/>
        <w:jc w:val="both"/>
        <w:rPr>
          <w:b/>
          <w:sz w:val="24"/>
          <w:szCs w:val="24"/>
        </w:rPr>
      </w:pPr>
    </w:p>
    <w:p w:rsidR="008840FA" w:rsidRDefault="00DF169D" w:rsidP="008840FA">
      <w:pPr>
        <w:spacing w:after="0" w:line="240" w:lineRule="auto"/>
        <w:ind w:left="1437" w:hanging="1080"/>
        <w:jc w:val="both"/>
        <w:rPr>
          <w:sz w:val="24"/>
          <w:szCs w:val="24"/>
        </w:rPr>
      </w:pPr>
      <w:r w:rsidRPr="00DF169D">
        <w:rPr>
          <w:sz w:val="24"/>
          <w:szCs w:val="24"/>
        </w:rPr>
        <w:t>2.1</w:t>
      </w:r>
      <w:r w:rsidR="00244AE8">
        <w:rPr>
          <w:sz w:val="24"/>
          <w:szCs w:val="24"/>
        </w:rPr>
        <w:t>7</w:t>
      </w:r>
      <w:r>
        <w:rPr>
          <w:b/>
          <w:sz w:val="24"/>
          <w:szCs w:val="24"/>
        </w:rPr>
        <w:tab/>
      </w:r>
      <w:r w:rsidR="007E0F4C" w:rsidRPr="007E0F4C">
        <w:rPr>
          <w:sz w:val="24"/>
          <w:szCs w:val="24"/>
        </w:rPr>
        <w:t xml:space="preserve">SBHA’s values reflect </w:t>
      </w:r>
      <w:r w:rsidR="007E0F4C">
        <w:rPr>
          <w:sz w:val="24"/>
          <w:szCs w:val="24"/>
        </w:rPr>
        <w:t xml:space="preserve">our commitment to be the best </w:t>
      </w:r>
      <w:r w:rsidR="0065766C">
        <w:rPr>
          <w:sz w:val="24"/>
          <w:szCs w:val="24"/>
        </w:rPr>
        <w:t>BME</w:t>
      </w:r>
      <w:r w:rsidR="007E0F4C">
        <w:rPr>
          <w:sz w:val="24"/>
          <w:szCs w:val="24"/>
        </w:rPr>
        <w:t xml:space="preserve"> Registered provider in Liverpool.  </w:t>
      </w:r>
      <w:r w:rsidR="008840FA">
        <w:rPr>
          <w:sz w:val="24"/>
          <w:szCs w:val="24"/>
        </w:rPr>
        <w:t xml:space="preserve"> Our values are the foundation of our behaviour and a key to our success:</w:t>
      </w:r>
    </w:p>
    <w:p w:rsidR="000C39E3" w:rsidRPr="008840FA" w:rsidRDefault="008840FA" w:rsidP="00670373">
      <w:pPr>
        <w:pStyle w:val="ListParagraph"/>
        <w:numPr>
          <w:ilvl w:val="0"/>
          <w:numId w:val="5"/>
        </w:numPr>
        <w:spacing w:after="0" w:line="240" w:lineRule="auto"/>
        <w:ind w:left="2157"/>
        <w:jc w:val="both"/>
        <w:rPr>
          <w:sz w:val="24"/>
          <w:szCs w:val="24"/>
        </w:rPr>
      </w:pPr>
      <w:r>
        <w:rPr>
          <w:b/>
          <w:sz w:val="24"/>
          <w:szCs w:val="24"/>
        </w:rPr>
        <w:t>Listen</w:t>
      </w:r>
      <w:r w:rsidRPr="008840FA">
        <w:rPr>
          <w:b/>
          <w:sz w:val="24"/>
          <w:szCs w:val="24"/>
        </w:rPr>
        <w:t xml:space="preserve"> - </w:t>
      </w:r>
      <w:r w:rsidR="007E0F4C" w:rsidRPr="008840FA">
        <w:rPr>
          <w:sz w:val="24"/>
          <w:szCs w:val="24"/>
        </w:rPr>
        <w:t xml:space="preserve">Listen, involve and deliver </w:t>
      </w:r>
      <w:r w:rsidR="000C39E3" w:rsidRPr="008840FA">
        <w:rPr>
          <w:sz w:val="24"/>
          <w:szCs w:val="24"/>
        </w:rPr>
        <w:t>our tenants and residents needs and aspirations</w:t>
      </w:r>
    </w:p>
    <w:p w:rsidR="007E0F4C" w:rsidRPr="008840FA" w:rsidRDefault="00670373" w:rsidP="00670373">
      <w:pPr>
        <w:pStyle w:val="ListParagraph"/>
        <w:numPr>
          <w:ilvl w:val="0"/>
          <w:numId w:val="6"/>
        </w:numPr>
        <w:ind w:left="2160"/>
        <w:jc w:val="both"/>
        <w:rPr>
          <w:sz w:val="24"/>
          <w:szCs w:val="24"/>
        </w:rPr>
      </w:pPr>
      <w:r w:rsidRPr="008840FA">
        <w:rPr>
          <w:b/>
          <w:sz w:val="24"/>
          <w:szCs w:val="24"/>
        </w:rPr>
        <w:t>Transparen</w:t>
      </w:r>
      <w:r w:rsidR="008840FA">
        <w:rPr>
          <w:b/>
          <w:sz w:val="24"/>
          <w:szCs w:val="24"/>
        </w:rPr>
        <w:t>t</w:t>
      </w:r>
      <w:r w:rsidR="008840FA" w:rsidRPr="008840FA">
        <w:rPr>
          <w:b/>
          <w:sz w:val="24"/>
          <w:szCs w:val="24"/>
        </w:rPr>
        <w:t xml:space="preserve"> - </w:t>
      </w:r>
      <w:r w:rsidR="000C39E3" w:rsidRPr="008840FA">
        <w:rPr>
          <w:sz w:val="24"/>
          <w:szCs w:val="24"/>
        </w:rPr>
        <w:t xml:space="preserve">be open and transparent </w:t>
      </w:r>
    </w:p>
    <w:p w:rsidR="007E0F4C" w:rsidRPr="008840FA" w:rsidRDefault="008840FA" w:rsidP="00670373">
      <w:pPr>
        <w:pStyle w:val="ListParagraph"/>
        <w:numPr>
          <w:ilvl w:val="0"/>
          <w:numId w:val="6"/>
        </w:numPr>
        <w:ind w:left="2160"/>
        <w:jc w:val="both"/>
        <w:rPr>
          <w:sz w:val="24"/>
          <w:szCs w:val="24"/>
        </w:rPr>
      </w:pPr>
      <w:r>
        <w:rPr>
          <w:b/>
          <w:sz w:val="24"/>
          <w:szCs w:val="24"/>
        </w:rPr>
        <w:t xml:space="preserve">Non- discriminatory </w:t>
      </w:r>
      <w:r w:rsidRPr="008840FA">
        <w:rPr>
          <w:b/>
          <w:sz w:val="24"/>
          <w:szCs w:val="24"/>
        </w:rPr>
        <w:t>-</w:t>
      </w:r>
      <w:r w:rsidR="000C39E3" w:rsidRPr="008840FA">
        <w:rPr>
          <w:sz w:val="24"/>
          <w:szCs w:val="24"/>
        </w:rPr>
        <w:t xml:space="preserve">not tolerate </w:t>
      </w:r>
      <w:r w:rsidR="007E0F4C" w:rsidRPr="008840FA">
        <w:rPr>
          <w:sz w:val="24"/>
          <w:szCs w:val="24"/>
        </w:rPr>
        <w:t xml:space="preserve">racism and discrimination </w:t>
      </w:r>
    </w:p>
    <w:p w:rsidR="007E0F4C" w:rsidRPr="008840FA" w:rsidRDefault="00670373" w:rsidP="00670373">
      <w:pPr>
        <w:pStyle w:val="ListParagraph"/>
        <w:numPr>
          <w:ilvl w:val="0"/>
          <w:numId w:val="6"/>
        </w:numPr>
        <w:ind w:left="2157"/>
        <w:jc w:val="both"/>
        <w:rPr>
          <w:sz w:val="24"/>
          <w:szCs w:val="24"/>
        </w:rPr>
      </w:pPr>
      <w:r w:rsidRPr="008840FA">
        <w:rPr>
          <w:b/>
          <w:sz w:val="24"/>
          <w:szCs w:val="24"/>
        </w:rPr>
        <w:t>Innovati</w:t>
      </w:r>
      <w:r w:rsidR="008840FA">
        <w:rPr>
          <w:b/>
          <w:sz w:val="24"/>
          <w:szCs w:val="24"/>
        </w:rPr>
        <w:t xml:space="preserve">ve - </w:t>
      </w:r>
      <w:r w:rsidR="000C39E3" w:rsidRPr="008840FA">
        <w:rPr>
          <w:sz w:val="24"/>
          <w:szCs w:val="24"/>
        </w:rPr>
        <w:t xml:space="preserve">provide services that are creative and innovative </w:t>
      </w:r>
    </w:p>
    <w:p w:rsidR="000C39E3" w:rsidRPr="008840FA" w:rsidRDefault="00670373" w:rsidP="00670373">
      <w:pPr>
        <w:pStyle w:val="ListParagraph"/>
        <w:numPr>
          <w:ilvl w:val="0"/>
          <w:numId w:val="6"/>
        </w:numPr>
        <w:ind w:left="2157"/>
        <w:jc w:val="both"/>
        <w:rPr>
          <w:sz w:val="24"/>
          <w:szCs w:val="24"/>
        </w:rPr>
      </w:pPr>
      <w:r w:rsidRPr="008840FA">
        <w:rPr>
          <w:b/>
          <w:sz w:val="24"/>
          <w:szCs w:val="24"/>
        </w:rPr>
        <w:t>Independent</w:t>
      </w:r>
      <w:r w:rsidR="008840FA" w:rsidRPr="008840FA">
        <w:rPr>
          <w:b/>
          <w:sz w:val="24"/>
          <w:szCs w:val="24"/>
        </w:rPr>
        <w:t xml:space="preserve"> -</w:t>
      </w:r>
      <w:r w:rsidR="008840FA">
        <w:rPr>
          <w:b/>
          <w:sz w:val="24"/>
          <w:szCs w:val="24"/>
        </w:rPr>
        <w:t xml:space="preserve"> </w:t>
      </w:r>
      <w:r w:rsidR="000C39E3" w:rsidRPr="008840FA">
        <w:rPr>
          <w:sz w:val="24"/>
          <w:szCs w:val="24"/>
        </w:rPr>
        <w:t>maintain</w:t>
      </w:r>
      <w:r w:rsidR="007E0F4C" w:rsidRPr="008840FA">
        <w:rPr>
          <w:sz w:val="24"/>
          <w:szCs w:val="24"/>
        </w:rPr>
        <w:t xml:space="preserve"> our</w:t>
      </w:r>
      <w:r w:rsidR="000C39E3" w:rsidRPr="008840FA">
        <w:rPr>
          <w:sz w:val="24"/>
          <w:szCs w:val="24"/>
        </w:rPr>
        <w:t xml:space="preserve"> independence </w:t>
      </w:r>
    </w:p>
    <w:p w:rsidR="000C39E3" w:rsidRDefault="000C39E3" w:rsidP="00D806C5">
      <w:pPr>
        <w:jc w:val="both"/>
        <w:rPr>
          <w:sz w:val="24"/>
          <w:szCs w:val="24"/>
        </w:rPr>
      </w:pPr>
    </w:p>
    <w:p w:rsidR="004374EE" w:rsidRDefault="004374EE" w:rsidP="00D806C5">
      <w:pPr>
        <w:jc w:val="both"/>
        <w:rPr>
          <w:sz w:val="24"/>
          <w:szCs w:val="24"/>
        </w:rPr>
      </w:pPr>
    </w:p>
    <w:p w:rsidR="004374EE" w:rsidRDefault="004374EE" w:rsidP="00D806C5">
      <w:pPr>
        <w:jc w:val="both"/>
        <w:rPr>
          <w:sz w:val="24"/>
          <w:szCs w:val="24"/>
        </w:rPr>
      </w:pPr>
    </w:p>
    <w:p w:rsidR="00670373" w:rsidRDefault="00670373" w:rsidP="00D806C5">
      <w:pPr>
        <w:jc w:val="both"/>
        <w:rPr>
          <w:sz w:val="24"/>
          <w:szCs w:val="24"/>
        </w:rPr>
      </w:pPr>
    </w:p>
    <w:p w:rsidR="000C39E3" w:rsidRDefault="00F616DC" w:rsidP="000C39E3">
      <w:pPr>
        <w:pBdr>
          <w:bottom w:val="single" w:sz="12" w:space="1" w:color="auto"/>
        </w:pBdr>
        <w:ind w:left="0"/>
        <w:rPr>
          <w:color w:val="00B050"/>
          <w:sz w:val="28"/>
          <w:szCs w:val="28"/>
        </w:rPr>
      </w:pPr>
      <w:r>
        <w:rPr>
          <w:color w:val="00B050"/>
          <w:sz w:val="28"/>
          <w:szCs w:val="28"/>
        </w:rPr>
        <w:t>3</w:t>
      </w:r>
      <w:r w:rsidR="00DF169D">
        <w:rPr>
          <w:color w:val="00B050"/>
          <w:sz w:val="28"/>
          <w:szCs w:val="28"/>
        </w:rPr>
        <w:t>.</w:t>
      </w:r>
      <w:r w:rsidR="00DF169D">
        <w:rPr>
          <w:color w:val="00B050"/>
          <w:sz w:val="28"/>
          <w:szCs w:val="28"/>
        </w:rPr>
        <w:tab/>
        <w:t>SBHA STRATEGIC CONTEXT</w:t>
      </w:r>
    </w:p>
    <w:p w:rsidR="000C39E3" w:rsidRDefault="00B778EC" w:rsidP="00D806C5">
      <w:pPr>
        <w:ind w:left="0" w:firstLine="720"/>
        <w:jc w:val="both"/>
        <w:rPr>
          <w:b/>
          <w:sz w:val="24"/>
          <w:szCs w:val="24"/>
        </w:rPr>
      </w:pPr>
      <w:r>
        <w:rPr>
          <w:b/>
          <w:sz w:val="24"/>
          <w:szCs w:val="24"/>
        </w:rPr>
        <w:t>National</w:t>
      </w:r>
    </w:p>
    <w:p w:rsidR="003958ED" w:rsidRDefault="00DF169D" w:rsidP="0046244B">
      <w:pPr>
        <w:ind w:left="720" w:hanging="720"/>
        <w:jc w:val="both"/>
        <w:rPr>
          <w:sz w:val="24"/>
          <w:szCs w:val="24"/>
        </w:rPr>
      </w:pPr>
      <w:r>
        <w:rPr>
          <w:sz w:val="24"/>
          <w:szCs w:val="24"/>
        </w:rPr>
        <w:t>3.1</w:t>
      </w:r>
      <w:r w:rsidR="00B778EC">
        <w:rPr>
          <w:sz w:val="24"/>
          <w:szCs w:val="24"/>
        </w:rPr>
        <w:tab/>
      </w:r>
      <w:r w:rsidR="0046244B">
        <w:rPr>
          <w:sz w:val="24"/>
          <w:szCs w:val="24"/>
        </w:rPr>
        <w:t xml:space="preserve">A </w:t>
      </w:r>
      <w:r w:rsidR="00FC13D6">
        <w:rPr>
          <w:sz w:val="24"/>
          <w:szCs w:val="24"/>
        </w:rPr>
        <w:t>Conservative Government</w:t>
      </w:r>
      <w:r w:rsidR="003958ED">
        <w:rPr>
          <w:sz w:val="24"/>
          <w:szCs w:val="24"/>
        </w:rPr>
        <w:t xml:space="preserve"> came into power in 201</w:t>
      </w:r>
      <w:r w:rsidR="0046244B">
        <w:rPr>
          <w:sz w:val="24"/>
          <w:szCs w:val="24"/>
        </w:rPr>
        <w:t>5</w:t>
      </w:r>
      <w:r w:rsidR="003958ED">
        <w:rPr>
          <w:sz w:val="24"/>
          <w:szCs w:val="24"/>
        </w:rPr>
        <w:t>.  The</w:t>
      </w:r>
      <w:r w:rsidR="00A628B8">
        <w:rPr>
          <w:sz w:val="24"/>
          <w:szCs w:val="24"/>
        </w:rPr>
        <w:t xml:space="preserve"> have introduced</w:t>
      </w:r>
      <w:r w:rsidR="0046244B">
        <w:rPr>
          <w:sz w:val="24"/>
          <w:szCs w:val="24"/>
        </w:rPr>
        <w:t xml:space="preserve"> t</w:t>
      </w:r>
      <w:r w:rsidR="003958ED">
        <w:rPr>
          <w:sz w:val="24"/>
          <w:szCs w:val="24"/>
        </w:rPr>
        <w:t xml:space="preserve">wo key pieces of </w:t>
      </w:r>
      <w:r w:rsidR="00253EB6">
        <w:rPr>
          <w:sz w:val="24"/>
          <w:szCs w:val="24"/>
        </w:rPr>
        <w:t>policy that</w:t>
      </w:r>
      <w:r w:rsidR="003958ED">
        <w:rPr>
          <w:sz w:val="24"/>
          <w:szCs w:val="24"/>
        </w:rPr>
        <w:t xml:space="preserve">  have major impa</w:t>
      </w:r>
      <w:r w:rsidR="0046244B">
        <w:rPr>
          <w:sz w:val="24"/>
          <w:szCs w:val="24"/>
        </w:rPr>
        <w:t>cts on Housing Associations</w:t>
      </w:r>
      <w:r w:rsidR="00FC13D6">
        <w:rPr>
          <w:sz w:val="24"/>
          <w:szCs w:val="24"/>
        </w:rPr>
        <w:t>, the</w:t>
      </w:r>
      <w:r w:rsidR="005350FD">
        <w:rPr>
          <w:sz w:val="24"/>
          <w:szCs w:val="24"/>
        </w:rPr>
        <w:t xml:space="preserve"> continuation of </w:t>
      </w:r>
      <w:r w:rsidR="00253EB6">
        <w:rPr>
          <w:sz w:val="24"/>
          <w:szCs w:val="24"/>
        </w:rPr>
        <w:t>Welfare</w:t>
      </w:r>
      <w:r w:rsidR="00954F96">
        <w:rPr>
          <w:sz w:val="24"/>
          <w:szCs w:val="24"/>
        </w:rPr>
        <w:t xml:space="preserve"> Reform</w:t>
      </w:r>
      <w:r w:rsidR="0046244B">
        <w:rPr>
          <w:sz w:val="24"/>
          <w:szCs w:val="24"/>
        </w:rPr>
        <w:t xml:space="preserve"> </w:t>
      </w:r>
      <w:r w:rsidR="00A628B8">
        <w:rPr>
          <w:sz w:val="24"/>
          <w:szCs w:val="24"/>
        </w:rPr>
        <w:t xml:space="preserve">–Welfare Reform &amp; Work Act 2016 </w:t>
      </w:r>
      <w:r w:rsidR="0046244B">
        <w:rPr>
          <w:sz w:val="24"/>
          <w:szCs w:val="24"/>
        </w:rPr>
        <w:t xml:space="preserve">and the </w:t>
      </w:r>
      <w:r w:rsidR="00A628B8">
        <w:rPr>
          <w:sz w:val="24"/>
          <w:szCs w:val="24"/>
        </w:rPr>
        <w:t>Hou</w:t>
      </w:r>
      <w:r w:rsidR="0046244B">
        <w:rPr>
          <w:sz w:val="24"/>
          <w:szCs w:val="24"/>
        </w:rPr>
        <w:t>sing and Planning</w:t>
      </w:r>
      <w:r w:rsidR="00A628B8">
        <w:rPr>
          <w:sz w:val="24"/>
          <w:szCs w:val="24"/>
        </w:rPr>
        <w:t xml:space="preserve"> Act 2016</w:t>
      </w:r>
      <w:r w:rsidR="00954F96">
        <w:rPr>
          <w:sz w:val="24"/>
          <w:szCs w:val="24"/>
        </w:rPr>
        <w:t xml:space="preserve">.  </w:t>
      </w:r>
    </w:p>
    <w:p w:rsidR="00A628B8" w:rsidRDefault="00DF169D" w:rsidP="00D806C5">
      <w:pPr>
        <w:ind w:left="720" w:hanging="720"/>
        <w:jc w:val="both"/>
        <w:rPr>
          <w:sz w:val="24"/>
          <w:szCs w:val="24"/>
        </w:rPr>
      </w:pPr>
      <w:r>
        <w:rPr>
          <w:sz w:val="24"/>
          <w:szCs w:val="24"/>
        </w:rPr>
        <w:t>3.2</w:t>
      </w:r>
      <w:r w:rsidR="003958ED">
        <w:rPr>
          <w:sz w:val="24"/>
          <w:szCs w:val="24"/>
        </w:rPr>
        <w:tab/>
      </w:r>
      <w:r w:rsidR="00A628B8">
        <w:rPr>
          <w:sz w:val="24"/>
          <w:szCs w:val="24"/>
        </w:rPr>
        <w:t>A UK referendum was held on 23</w:t>
      </w:r>
      <w:r w:rsidR="00A628B8" w:rsidRPr="00A628B8">
        <w:rPr>
          <w:sz w:val="24"/>
          <w:szCs w:val="24"/>
          <w:vertAlign w:val="superscript"/>
        </w:rPr>
        <w:t>rd</w:t>
      </w:r>
      <w:r w:rsidR="00A628B8">
        <w:rPr>
          <w:sz w:val="24"/>
          <w:szCs w:val="24"/>
        </w:rPr>
        <w:t xml:space="preserve"> June 2016 and the country voted to leave the European Union – Brexit.  The implications of Brexit and the impact upon housing associations is still unfolding.</w:t>
      </w:r>
    </w:p>
    <w:p w:rsidR="00A628B8" w:rsidRDefault="00A628B8" w:rsidP="00D806C5">
      <w:pPr>
        <w:ind w:left="720" w:hanging="720"/>
        <w:jc w:val="both"/>
        <w:rPr>
          <w:sz w:val="24"/>
          <w:szCs w:val="24"/>
        </w:rPr>
      </w:pPr>
    </w:p>
    <w:p w:rsidR="00A628B8" w:rsidRDefault="00A628B8" w:rsidP="00D806C5">
      <w:pPr>
        <w:ind w:left="720" w:hanging="720"/>
        <w:jc w:val="both"/>
        <w:rPr>
          <w:sz w:val="24"/>
          <w:szCs w:val="24"/>
        </w:rPr>
      </w:pPr>
      <w:r>
        <w:rPr>
          <w:sz w:val="24"/>
          <w:szCs w:val="24"/>
        </w:rPr>
        <w:t>3.3</w:t>
      </w:r>
      <w:r>
        <w:rPr>
          <w:sz w:val="24"/>
          <w:szCs w:val="24"/>
        </w:rPr>
        <w:tab/>
        <w:t>A change of leadership within the Government has resulted in some slight changes in Policy development and now include:</w:t>
      </w:r>
    </w:p>
    <w:p w:rsidR="0046244B" w:rsidRDefault="00A628B8" w:rsidP="0046244B">
      <w:pPr>
        <w:pStyle w:val="ListParagraph"/>
        <w:numPr>
          <w:ilvl w:val="0"/>
          <w:numId w:val="31"/>
        </w:numPr>
        <w:jc w:val="both"/>
        <w:rPr>
          <w:sz w:val="24"/>
          <w:szCs w:val="24"/>
        </w:rPr>
      </w:pPr>
      <w:r>
        <w:rPr>
          <w:sz w:val="24"/>
          <w:szCs w:val="24"/>
        </w:rPr>
        <w:t>funding for affordable rent as well as home ownership</w:t>
      </w:r>
    </w:p>
    <w:p w:rsidR="008D2F44" w:rsidRDefault="008D2F44" w:rsidP="0046244B">
      <w:pPr>
        <w:pStyle w:val="ListParagraph"/>
        <w:numPr>
          <w:ilvl w:val="0"/>
          <w:numId w:val="31"/>
        </w:numPr>
        <w:jc w:val="both"/>
        <w:rPr>
          <w:sz w:val="24"/>
          <w:szCs w:val="24"/>
        </w:rPr>
      </w:pPr>
      <w:r>
        <w:rPr>
          <w:sz w:val="24"/>
          <w:szCs w:val="24"/>
        </w:rPr>
        <w:t>Limited building of affordable housing for rent</w:t>
      </w:r>
    </w:p>
    <w:p w:rsidR="0046244B" w:rsidRDefault="00A628B8" w:rsidP="0046244B">
      <w:pPr>
        <w:pStyle w:val="ListParagraph"/>
        <w:numPr>
          <w:ilvl w:val="0"/>
          <w:numId w:val="31"/>
        </w:numPr>
        <w:jc w:val="both"/>
        <w:rPr>
          <w:sz w:val="24"/>
          <w:szCs w:val="24"/>
        </w:rPr>
      </w:pPr>
      <w:r>
        <w:rPr>
          <w:sz w:val="24"/>
          <w:szCs w:val="24"/>
        </w:rPr>
        <w:t xml:space="preserve">A Voluntary </w:t>
      </w:r>
      <w:r w:rsidR="0046244B">
        <w:rPr>
          <w:sz w:val="24"/>
          <w:szCs w:val="24"/>
        </w:rPr>
        <w:t xml:space="preserve">Right to Buy </w:t>
      </w:r>
      <w:r>
        <w:rPr>
          <w:sz w:val="24"/>
          <w:szCs w:val="24"/>
        </w:rPr>
        <w:t xml:space="preserve">scheme </w:t>
      </w:r>
      <w:r w:rsidR="0046244B">
        <w:rPr>
          <w:sz w:val="24"/>
          <w:szCs w:val="24"/>
        </w:rPr>
        <w:t xml:space="preserve">for Housing Associations </w:t>
      </w:r>
    </w:p>
    <w:p w:rsidR="0046244B" w:rsidRDefault="0046244B" w:rsidP="0046244B">
      <w:pPr>
        <w:pStyle w:val="ListParagraph"/>
        <w:numPr>
          <w:ilvl w:val="0"/>
          <w:numId w:val="31"/>
        </w:numPr>
        <w:jc w:val="both"/>
        <w:rPr>
          <w:sz w:val="24"/>
          <w:szCs w:val="24"/>
        </w:rPr>
      </w:pPr>
      <w:r>
        <w:rPr>
          <w:sz w:val="24"/>
          <w:szCs w:val="24"/>
        </w:rPr>
        <w:t>1% Rent Cut for all Housing Associations tenants year on year for four years</w:t>
      </w:r>
      <w:r w:rsidR="00A628B8">
        <w:rPr>
          <w:sz w:val="24"/>
          <w:szCs w:val="24"/>
        </w:rPr>
        <w:t xml:space="preserve"> starting April 2016.</w:t>
      </w:r>
    </w:p>
    <w:p w:rsidR="008D2F44" w:rsidRDefault="00A628B8" w:rsidP="00B535E6">
      <w:pPr>
        <w:pStyle w:val="ListParagraph"/>
        <w:numPr>
          <w:ilvl w:val="0"/>
          <w:numId w:val="31"/>
        </w:numPr>
        <w:jc w:val="both"/>
        <w:rPr>
          <w:sz w:val="24"/>
          <w:szCs w:val="24"/>
        </w:rPr>
      </w:pPr>
      <w:r>
        <w:rPr>
          <w:sz w:val="24"/>
          <w:szCs w:val="24"/>
        </w:rPr>
        <w:t xml:space="preserve">Voluntary </w:t>
      </w:r>
      <w:r w:rsidR="0046244B" w:rsidRPr="0046244B">
        <w:rPr>
          <w:sz w:val="24"/>
          <w:szCs w:val="24"/>
        </w:rPr>
        <w:t xml:space="preserve">Pay to Stay </w:t>
      </w:r>
      <w:r>
        <w:rPr>
          <w:sz w:val="24"/>
          <w:szCs w:val="24"/>
        </w:rPr>
        <w:t>scheme for Housing Associations</w:t>
      </w:r>
    </w:p>
    <w:p w:rsidR="0046244B" w:rsidRDefault="008D2F44" w:rsidP="00B535E6">
      <w:pPr>
        <w:pStyle w:val="ListParagraph"/>
        <w:numPr>
          <w:ilvl w:val="0"/>
          <w:numId w:val="31"/>
        </w:numPr>
        <w:jc w:val="both"/>
        <w:rPr>
          <w:sz w:val="24"/>
          <w:szCs w:val="24"/>
        </w:rPr>
      </w:pPr>
      <w:r>
        <w:rPr>
          <w:sz w:val="24"/>
          <w:szCs w:val="24"/>
        </w:rPr>
        <w:t xml:space="preserve">An </w:t>
      </w:r>
      <w:r w:rsidR="0046244B" w:rsidRPr="0046244B">
        <w:rPr>
          <w:sz w:val="24"/>
          <w:szCs w:val="24"/>
        </w:rPr>
        <w:t>end</w:t>
      </w:r>
      <w:r>
        <w:rPr>
          <w:sz w:val="24"/>
          <w:szCs w:val="24"/>
        </w:rPr>
        <w:t xml:space="preserve"> to</w:t>
      </w:r>
      <w:r w:rsidR="0046244B" w:rsidRPr="0046244B">
        <w:rPr>
          <w:sz w:val="24"/>
          <w:szCs w:val="24"/>
        </w:rPr>
        <w:t xml:space="preserve"> lifetime tenancies (voluntary for HAs)</w:t>
      </w:r>
    </w:p>
    <w:p w:rsidR="005350FD" w:rsidRDefault="00A628B8" w:rsidP="00B535E6">
      <w:pPr>
        <w:pStyle w:val="ListParagraph"/>
        <w:numPr>
          <w:ilvl w:val="0"/>
          <w:numId w:val="31"/>
        </w:numPr>
        <w:jc w:val="both"/>
        <w:rPr>
          <w:sz w:val="24"/>
          <w:szCs w:val="24"/>
        </w:rPr>
      </w:pPr>
      <w:r>
        <w:rPr>
          <w:sz w:val="24"/>
          <w:szCs w:val="24"/>
        </w:rPr>
        <w:t xml:space="preserve">Continuation of </w:t>
      </w:r>
      <w:r w:rsidR="005350FD">
        <w:rPr>
          <w:sz w:val="24"/>
          <w:szCs w:val="24"/>
        </w:rPr>
        <w:t xml:space="preserve">Welfare Reform – </w:t>
      </w:r>
    </w:p>
    <w:p w:rsidR="005350FD" w:rsidRDefault="005350FD" w:rsidP="005350FD">
      <w:pPr>
        <w:pStyle w:val="ListParagraph"/>
        <w:numPr>
          <w:ilvl w:val="1"/>
          <w:numId w:val="31"/>
        </w:numPr>
        <w:jc w:val="both"/>
        <w:rPr>
          <w:sz w:val="24"/>
          <w:szCs w:val="24"/>
        </w:rPr>
      </w:pPr>
      <w:r>
        <w:rPr>
          <w:sz w:val="24"/>
          <w:szCs w:val="24"/>
        </w:rPr>
        <w:t>Spare Room Subsidy (Bedroom Tax)</w:t>
      </w:r>
    </w:p>
    <w:p w:rsidR="005350FD" w:rsidRDefault="005350FD" w:rsidP="005350FD">
      <w:pPr>
        <w:pStyle w:val="ListParagraph"/>
        <w:numPr>
          <w:ilvl w:val="1"/>
          <w:numId w:val="31"/>
        </w:numPr>
        <w:jc w:val="both"/>
        <w:rPr>
          <w:sz w:val="24"/>
          <w:szCs w:val="24"/>
        </w:rPr>
      </w:pPr>
      <w:r>
        <w:rPr>
          <w:sz w:val="24"/>
          <w:szCs w:val="24"/>
        </w:rPr>
        <w:t>Benefit Cap</w:t>
      </w:r>
    </w:p>
    <w:p w:rsidR="005350FD" w:rsidRDefault="005350FD" w:rsidP="005350FD">
      <w:pPr>
        <w:pStyle w:val="ListParagraph"/>
        <w:numPr>
          <w:ilvl w:val="1"/>
          <w:numId w:val="31"/>
        </w:numPr>
        <w:jc w:val="both"/>
        <w:rPr>
          <w:sz w:val="24"/>
          <w:szCs w:val="24"/>
        </w:rPr>
      </w:pPr>
      <w:r>
        <w:rPr>
          <w:sz w:val="24"/>
          <w:szCs w:val="24"/>
        </w:rPr>
        <w:t>Universal Credit</w:t>
      </w:r>
    </w:p>
    <w:p w:rsidR="005350FD" w:rsidRDefault="005350FD" w:rsidP="005350FD">
      <w:pPr>
        <w:pStyle w:val="ListParagraph"/>
        <w:numPr>
          <w:ilvl w:val="1"/>
          <w:numId w:val="31"/>
        </w:numPr>
        <w:jc w:val="both"/>
        <w:rPr>
          <w:sz w:val="24"/>
          <w:szCs w:val="24"/>
        </w:rPr>
      </w:pPr>
      <w:r>
        <w:rPr>
          <w:sz w:val="24"/>
          <w:szCs w:val="24"/>
        </w:rPr>
        <w:t>Benefit Freeze</w:t>
      </w:r>
    </w:p>
    <w:p w:rsidR="005350FD" w:rsidRDefault="005350FD" w:rsidP="005350FD">
      <w:pPr>
        <w:pStyle w:val="ListParagraph"/>
        <w:numPr>
          <w:ilvl w:val="1"/>
          <w:numId w:val="31"/>
        </w:numPr>
        <w:jc w:val="both"/>
        <w:rPr>
          <w:sz w:val="24"/>
          <w:szCs w:val="24"/>
        </w:rPr>
      </w:pPr>
      <w:r>
        <w:rPr>
          <w:sz w:val="24"/>
          <w:szCs w:val="24"/>
        </w:rPr>
        <w:t>Local Authority Housing Allowance Cap on HB</w:t>
      </w:r>
    </w:p>
    <w:p w:rsidR="005350FD" w:rsidRDefault="005350FD" w:rsidP="005350FD">
      <w:pPr>
        <w:pStyle w:val="ListParagraph"/>
        <w:numPr>
          <w:ilvl w:val="1"/>
          <w:numId w:val="31"/>
        </w:numPr>
        <w:jc w:val="both"/>
        <w:rPr>
          <w:sz w:val="24"/>
          <w:szCs w:val="24"/>
        </w:rPr>
      </w:pPr>
      <w:r>
        <w:rPr>
          <w:sz w:val="24"/>
          <w:szCs w:val="24"/>
        </w:rPr>
        <w:t>No Housing Benefit entitlement to young people 21 and under</w:t>
      </w:r>
    </w:p>
    <w:p w:rsidR="005350FD" w:rsidRDefault="00DF169D" w:rsidP="00D806C5">
      <w:pPr>
        <w:ind w:left="720" w:hanging="720"/>
        <w:jc w:val="both"/>
        <w:rPr>
          <w:sz w:val="24"/>
          <w:szCs w:val="24"/>
        </w:rPr>
      </w:pPr>
      <w:r>
        <w:rPr>
          <w:sz w:val="24"/>
          <w:szCs w:val="24"/>
        </w:rPr>
        <w:t>3.3</w:t>
      </w:r>
      <w:r w:rsidR="00E91E03">
        <w:rPr>
          <w:sz w:val="24"/>
          <w:szCs w:val="24"/>
        </w:rPr>
        <w:tab/>
      </w:r>
      <w:r w:rsidR="008D2F44">
        <w:rPr>
          <w:sz w:val="24"/>
          <w:szCs w:val="24"/>
        </w:rPr>
        <w:t xml:space="preserve">Reclassification of HAs – now classed as public bodies for Government account purposes.  </w:t>
      </w:r>
      <w:r w:rsidR="005350FD">
        <w:rPr>
          <w:sz w:val="24"/>
          <w:szCs w:val="24"/>
        </w:rPr>
        <w:t>The Government have stated that they will take steps to reverse the classification of HAs becoming public bodies, and have taken steps to do this by</w:t>
      </w:r>
      <w:r w:rsidR="009B52EC">
        <w:rPr>
          <w:sz w:val="24"/>
          <w:szCs w:val="24"/>
        </w:rPr>
        <w:t xml:space="preserve"> making deregulatory changes in the Housing and Planning </w:t>
      </w:r>
      <w:r w:rsidR="00A628B8">
        <w:rPr>
          <w:sz w:val="24"/>
          <w:szCs w:val="24"/>
        </w:rPr>
        <w:t>Act:</w:t>
      </w:r>
    </w:p>
    <w:p w:rsidR="009B52EC" w:rsidRDefault="009B52EC" w:rsidP="009B52EC">
      <w:pPr>
        <w:pStyle w:val="ListParagraph"/>
        <w:numPr>
          <w:ilvl w:val="0"/>
          <w:numId w:val="32"/>
        </w:numPr>
        <w:jc w:val="both"/>
        <w:rPr>
          <w:sz w:val="24"/>
          <w:szCs w:val="24"/>
        </w:rPr>
      </w:pPr>
      <w:r>
        <w:rPr>
          <w:sz w:val="24"/>
          <w:szCs w:val="24"/>
        </w:rPr>
        <w:t xml:space="preserve">HCA Consents regime abolished </w:t>
      </w:r>
    </w:p>
    <w:p w:rsidR="009B52EC" w:rsidRDefault="009B52EC" w:rsidP="009B52EC">
      <w:pPr>
        <w:pStyle w:val="ListParagraph"/>
        <w:numPr>
          <w:ilvl w:val="0"/>
          <w:numId w:val="32"/>
        </w:numPr>
        <w:jc w:val="both"/>
        <w:rPr>
          <w:sz w:val="24"/>
          <w:szCs w:val="24"/>
        </w:rPr>
      </w:pPr>
      <w:r>
        <w:rPr>
          <w:sz w:val="24"/>
          <w:szCs w:val="24"/>
        </w:rPr>
        <w:t>Disposals to now be notified to HCA</w:t>
      </w:r>
    </w:p>
    <w:p w:rsidR="009B52EC" w:rsidRDefault="009B52EC" w:rsidP="009B52EC">
      <w:pPr>
        <w:pStyle w:val="ListParagraph"/>
        <w:numPr>
          <w:ilvl w:val="0"/>
          <w:numId w:val="32"/>
        </w:numPr>
        <w:jc w:val="both"/>
        <w:rPr>
          <w:sz w:val="24"/>
          <w:szCs w:val="24"/>
        </w:rPr>
      </w:pPr>
      <w:r>
        <w:rPr>
          <w:sz w:val="24"/>
          <w:szCs w:val="24"/>
        </w:rPr>
        <w:t>Disposals Proceeds Fund abolished</w:t>
      </w:r>
    </w:p>
    <w:p w:rsidR="009B52EC" w:rsidRDefault="009B52EC" w:rsidP="009B52EC">
      <w:pPr>
        <w:pStyle w:val="ListParagraph"/>
        <w:numPr>
          <w:ilvl w:val="0"/>
          <w:numId w:val="32"/>
        </w:numPr>
        <w:jc w:val="both"/>
        <w:rPr>
          <w:sz w:val="24"/>
          <w:szCs w:val="24"/>
        </w:rPr>
      </w:pPr>
      <w:r>
        <w:rPr>
          <w:sz w:val="24"/>
          <w:szCs w:val="24"/>
        </w:rPr>
        <w:t>Mergers and restructuring no longer need HCA consent</w:t>
      </w:r>
    </w:p>
    <w:p w:rsidR="009B52EC" w:rsidRDefault="009B52EC" w:rsidP="009B52EC">
      <w:pPr>
        <w:pStyle w:val="ListParagraph"/>
        <w:numPr>
          <w:ilvl w:val="0"/>
          <w:numId w:val="32"/>
        </w:numPr>
        <w:jc w:val="both"/>
        <w:rPr>
          <w:sz w:val="24"/>
          <w:szCs w:val="24"/>
        </w:rPr>
      </w:pPr>
      <w:r>
        <w:rPr>
          <w:sz w:val="24"/>
          <w:szCs w:val="24"/>
        </w:rPr>
        <w:t>Appointment to Board powers reined back</w:t>
      </w:r>
    </w:p>
    <w:p w:rsidR="009B52EC" w:rsidRDefault="009B52EC" w:rsidP="009B52EC">
      <w:pPr>
        <w:pStyle w:val="ListParagraph"/>
        <w:numPr>
          <w:ilvl w:val="0"/>
          <w:numId w:val="32"/>
        </w:numPr>
        <w:jc w:val="both"/>
        <w:rPr>
          <w:sz w:val="24"/>
          <w:szCs w:val="24"/>
        </w:rPr>
      </w:pPr>
      <w:r>
        <w:rPr>
          <w:sz w:val="24"/>
          <w:szCs w:val="24"/>
        </w:rPr>
        <w:t>Pay to Stay Voluntary for HAs</w:t>
      </w:r>
    </w:p>
    <w:p w:rsidR="009B52EC" w:rsidRPr="009B52EC" w:rsidRDefault="009B52EC" w:rsidP="009B52EC">
      <w:pPr>
        <w:pStyle w:val="ListParagraph"/>
        <w:numPr>
          <w:ilvl w:val="0"/>
          <w:numId w:val="32"/>
        </w:numPr>
        <w:jc w:val="both"/>
        <w:rPr>
          <w:sz w:val="24"/>
          <w:szCs w:val="24"/>
        </w:rPr>
      </w:pPr>
      <w:r>
        <w:rPr>
          <w:sz w:val="24"/>
          <w:szCs w:val="24"/>
        </w:rPr>
        <w:t>Use of fixed term tenancies – HAs still free to use fix term or lifetime</w:t>
      </w:r>
      <w:r w:rsidR="00046C59">
        <w:rPr>
          <w:sz w:val="24"/>
          <w:szCs w:val="24"/>
        </w:rPr>
        <w:t xml:space="preserve"> tenancies.</w:t>
      </w:r>
    </w:p>
    <w:p w:rsidR="005350FD" w:rsidRDefault="005350FD" w:rsidP="00D806C5">
      <w:pPr>
        <w:ind w:left="720" w:hanging="720"/>
        <w:jc w:val="both"/>
        <w:rPr>
          <w:sz w:val="24"/>
          <w:szCs w:val="24"/>
        </w:rPr>
      </w:pPr>
      <w:r>
        <w:rPr>
          <w:sz w:val="24"/>
          <w:szCs w:val="24"/>
        </w:rPr>
        <w:tab/>
      </w:r>
    </w:p>
    <w:p w:rsidR="003958ED" w:rsidRDefault="009B52EC" w:rsidP="00D806C5">
      <w:pPr>
        <w:ind w:left="720" w:hanging="720"/>
        <w:jc w:val="both"/>
        <w:rPr>
          <w:sz w:val="24"/>
          <w:szCs w:val="24"/>
        </w:rPr>
      </w:pPr>
      <w:r>
        <w:rPr>
          <w:sz w:val="24"/>
          <w:szCs w:val="24"/>
        </w:rPr>
        <w:t>3.4</w:t>
      </w:r>
      <w:r>
        <w:rPr>
          <w:sz w:val="24"/>
          <w:szCs w:val="24"/>
        </w:rPr>
        <w:tab/>
      </w:r>
      <w:r w:rsidR="00E91E03">
        <w:rPr>
          <w:sz w:val="24"/>
          <w:szCs w:val="24"/>
        </w:rPr>
        <w:t>The H</w:t>
      </w:r>
      <w:r w:rsidR="005350FD">
        <w:rPr>
          <w:sz w:val="24"/>
          <w:szCs w:val="24"/>
        </w:rPr>
        <w:t xml:space="preserve">omes and </w:t>
      </w:r>
      <w:r w:rsidR="00E91E03">
        <w:rPr>
          <w:sz w:val="24"/>
          <w:szCs w:val="24"/>
        </w:rPr>
        <w:t>C</w:t>
      </w:r>
      <w:r w:rsidR="005350FD">
        <w:rPr>
          <w:sz w:val="24"/>
          <w:szCs w:val="24"/>
        </w:rPr>
        <w:t xml:space="preserve">ommunities </w:t>
      </w:r>
      <w:r w:rsidR="00E91E03">
        <w:rPr>
          <w:sz w:val="24"/>
          <w:szCs w:val="24"/>
        </w:rPr>
        <w:t>A</w:t>
      </w:r>
      <w:r w:rsidR="005350FD">
        <w:rPr>
          <w:sz w:val="24"/>
          <w:szCs w:val="24"/>
        </w:rPr>
        <w:t>gency (HCA)</w:t>
      </w:r>
      <w:r w:rsidR="00E91E03">
        <w:rPr>
          <w:sz w:val="24"/>
          <w:szCs w:val="24"/>
        </w:rPr>
        <w:t xml:space="preserve"> </w:t>
      </w:r>
      <w:r w:rsidR="002E42BF">
        <w:rPr>
          <w:sz w:val="24"/>
          <w:szCs w:val="24"/>
        </w:rPr>
        <w:t>has</w:t>
      </w:r>
      <w:r w:rsidR="003958ED">
        <w:rPr>
          <w:sz w:val="24"/>
          <w:szCs w:val="24"/>
        </w:rPr>
        <w:t xml:space="preserve"> regulatory responsibility for Housing Associations.  New Regulatory Standards for all Registered Providers have been issued.  These new standard</w:t>
      </w:r>
      <w:r w:rsidR="00253EB6">
        <w:rPr>
          <w:sz w:val="24"/>
          <w:szCs w:val="24"/>
        </w:rPr>
        <w:t xml:space="preserve"> came into effect in April 2012</w:t>
      </w:r>
      <w:r w:rsidR="005350FD">
        <w:rPr>
          <w:sz w:val="24"/>
          <w:szCs w:val="24"/>
        </w:rPr>
        <w:t xml:space="preserve"> and have been reviewed in 2015</w:t>
      </w:r>
      <w:r w:rsidR="00253EB6">
        <w:rPr>
          <w:sz w:val="24"/>
          <w:szCs w:val="24"/>
        </w:rPr>
        <w:t xml:space="preserve">.  The Standards are split into two main elements Consumer Standards and Economic Standards.  </w:t>
      </w:r>
    </w:p>
    <w:p w:rsidR="003958ED" w:rsidRDefault="003958ED" w:rsidP="00D806C5">
      <w:pPr>
        <w:ind w:left="720" w:hanging="720"/>
        <w:jc w:val="both"/>
        <w:rPr>
          <w:sz w:val="24"/>
          <w:szCs w:val="24"/>
        </w:rPr>
      </w:pPr>
      <w:r>
        <w:rPr>
          <w:sz w:val="24"/>
          <w:szCs w:val="24"/>
        </w:rPr>
        <w:t>3.4</w:t>
      </w:r>
      <w:r>
        <w:rPr>
          <w:sz w:val="24"/>
          <w:szCs w:val="24"/>
        </w:rPr>
        <w:tab/>
      </w:r>
      <w:r w:rsidR="005350FD">
        <w:rPr>
          <w:sz w:val="24"/>
          <w:szCs w:val="24"/>
        </w:rPr>
        <w:t xml:space="preserve">The HCA </w:t>
      </w:r>
      <w:r w:rsidR="009B52EC">
        <w:rPr>
          <w:sz w:val="24"/>
          <w:szCs w:val="24"/>
        </w:rPr>
        <w:t>will prioritise economic standards and will focus on developing associations where risk is greatest</w:t>
      </w:r>
    </w:p>
    <w:p w:rsidR="00A628B8" w:rsidRDefault="00DF169D" w:rsidP="005350FD">
      <w:pPr>
        <w:ind w:left="720" w:hanging="720"/>
        <w:jc w:val="both"/>
        <w:rPr>
          <w:sz w:val="24"/>
          <w:szCs w:val="24"/>
        </w:rPr>
      </w:pPr>
      <w:r>
        <w:rPr>
          <w:sz w:val="24"/>
          <w:szCs w:val="24"/>
        </w:rPr>
        <w:t>3.5</w:t>
      </w:r>
      <w:r w:rsidR="003958ED">
        <w:rPr>
          <w:sz w:val="24"/>
          <w:szCs w:val="24"/>
        </w:rPr>
        <w:tab/>
      </w:r>
      <w:r w:rsidR="009B52EC">
        <w:rPr>
          <w:sz w:val="24"/>
          <w:szCs w:val="24"/>
        </w:rPr>
        <w:t>In order to ensure that th</w:t>
      </w:r>
      <w:r w:rsidR="0060613D">
        <w:rPr>
          <w:sz w:val="24"/>
          <w:szCs w:val="24"/>
        </w:rPr>
        <w:t>e Association is able to contend</w:t>
      </w:r>
      <w:r w:rsidR="009B52EC">
        <w:rPr>
          <w:sz w:val="24"/>
          <w:szCs w:val="24"/>
        </w:rPr>
        <w:t xml:space="preserve"> with the above changes </w:t>
      </w:r>
      <w:r w:rsidR="005E5AAE">
        <w:rPr>
          <w:sz w:val="24"/>
          <w:szCs w:val="24"/>
        </w:rPr>
        <w:t>the Association has stress tested its business plan and</w:t>
      </w:r>
      <w:r w:rsidR="0060613D">
        <w:rPr>
          <w:sz w:val="24"/>
          <w:szCs w:val="24"/>
        </w:rPr>
        <w:t xml:space="preserve"> </w:t>
      </w:r>
      <w:r w:rsidR="00A628B8">
        <w:rPr>
          <w:sz w:val="24"/>
          <w:szCs w:val="24"/>
        </w:rPr>
        <w:t xml:space="preserve">has recently reviewed Income management and allocations &amp; Lettings Policies and will continue a process of </w:t>
      </w:r>
      <w:r w:rsidR="005E5AAE">
        <w:rPr>
          <w:sz w:val="24"/>
          <w:szCs w:val="24"/>
        </w:rPr>
        <w:t>reviewing all of its policies to ensure that they are robust and fit for purpose</w:t>
      </w:r>
      <w:r w:rsidR="0060613D">
        <w:rPr>
          <w:sz w:val="24"/>
          <w:szCs w:val="24"/>
        </w:rPr>
        <w:t xml:space="preserve">.  </w:t>
      </w:r>
    </w:p>
    <w:p w:rsidR="005350FD" w:rsidRDefault="00A628B8" w:rsidP="005350FD">
      <w:pPr>
        <w:ind w:left="720" w:hanging="720"/>
        <w:jc w:val="both"/>
        <w:rPr>
          <w:sz w:val="24"/>
          <w:szCs w:val="24"/>
        </w:rPr>
      </w:pPr>
      <w:r>
        <w:rPr>
          <w:sz w:val="24"/>
          <w:szCs w:val="24"/>
        </w:rPr>
        <w:t>3.6</w:t>
      </w:r>
      <w:r>
        <w:rPr>
          <w:sz w:val="24"/>
          <w:szCs w:val="24"/>
        </w:rPr>
        <w:tab/>
        <w:t>The Association has conducted</w:t>
      </w:r>
      <w:r w:rsidR="0060613D">
        <w:rPr>
          <w:sz w:val="24"/>
          <w:szCs w:val="24"/>
        </w:rPr>
        <w:t xml:space="preserve"> a value for money review of its </w:t>
      </w:r>
      <w:r>
        <w:rPr>
          <w:sz w:val="24"/>
          <w:szCs w:val="24"/>
        </w:rPr>
        <w:t>repairs and maintenance service and following a procureme</w:t>
      </w:r>
      <w:r w:rsidR="00DA7BFD">
        <w:rPr>
          <w:sz w:val="24"/>
          <w:szCs w:val="24"/>
        </w:rPr>
        <w:t>nt exercise we have appointed HMS to as our main contractor, the new contract with HMS will start April 2017.  We are also in the process of carrying out a value for money exercise on the management of our repairs service.  We expect the value for money exercise to be completed by April 2017.</w:t>
      </w:r>
    </w:p>
    <w:p w:rsidR="003958ED" w:rsidRDefault="003958ED" w:rsidP="00D806C5">
      <w:pPr>
        <w:ind w:left="720"/>
        <w:jc w:val="both"/>
        <w:rPr>
          <w:b/>
          <w:sz w:val="24"/>
          <w:szCs w:val="24"/>
        </w:rPr>
      </w:pPr>
      <w:r w:rsidRPr="003958ED">
        <w:rPr>
          <w:b/>
          <w:sz w:val="24"/>
          <w:szCs w:val="24"/>
        </w:rPr>
        <w:t>Regional</w:t>
      </w:r>
    </w:p>
    <w:p w:rsidR="003958ED" w:rsidRDefault="00DF169D" w:rsidP="00D806C5">
      <w:pPr>
        <w:ind w:left="720" w:hanging="720"/>
        <w:jc w:val="both"/>
        <w:rPr>
          <w:sz w:val="24"/>
          <w:szCs w:val="24"/>
        </w:rPr>
      </w:pPr>
      <w:r>
        <w:rPr>
          <w:sz w:val="24"/>
          <w:szCs w:val="24"/>
        </w:rPr>
        <w:t>3.</w:t>
      </w:r>
      <w:r w:rsidR="005E5AAE">
        <w:rPr>
          <w:sz w:val="24"/>
          <w:szCs w:val="24"/>
        </w:rPr>
        <w:t>6</w:t>
      </w:r>
      <w:r w:rsidR="00121ED8">
        <w:rPr>
          <w:sz w:val="24"/>
          <w:szCs w:val="24"/>
        </w:rPr>
        <w:tab/>
        <w:t>Liverpool City Region</w:t>
      </w:r>
      <w:r w:rsidR="005B7039">
        <w:rPr>
          <w:sz w:val="24"/>
          <w:szCs w:val="24"/>
        </w:rPr>
        <w:t xml:space="preserve"> Local Enterprise </w:t>
      </w:r>
      <w:r w:rsidR="00121ED8">
        <w:rPr>
          <w:sz w:val="24"/>
          <w:szCs w:val="24"/>
        </w:rPr>
        <w:t>Partnership</w:t>
      </w:r>
      <w:r w:rsidR="005B7039">
        <w:rPr>
          <w:sz w:val="24"/>
          <w:szCs w:val="24"/>
        </w:rPr>
        <w:t xml:space="preserve"> (LEP) </w:t>
      </w:r>
      <w:r w:rsidR="00FC13D6">
        <w:rPr>
          <w:sz w:val="24"/>
          <w:szCs w:val="24"/>
        </w:rPr>
        <w:t>the</w:t>
      </w:r>
      <w:r w:rsidR="005B7039">
        <w:rPr>
          <w:sz w:val="24"/>
          <w:szCs w:val="24"/>
        </w:rPr>
        <w:t xml:space="preserve"> LEP has been formed to drive economic growth and job creation for the Liverpool City Region.  LEP is private sector </w:t>
      </w:r>
      <w:r w:rsidR="00253EB6">
        <w:rPr>
          <w:sz w:val="24"/>
          <w:szCs w:val="24"/>
        </w:rPr>
        <w:t>led Board</w:t>
      </w:r>
      <w:r w:rsidR="005B7039">
        <w:rPr>
          <w:sz w:val="24"/>
          <w:szCs w:val="24"/>
        </w:rPr>
        <w:t xml:space="preserve"> with political leaders from the 5 Local Authority areas of Merseyside. </w:t>
      </w:r>
    </w:p>
    <w:p w:rsidR="005B7039" w:rsidRPr="00E91E03" w:rsidRDefault="0039555E" w:rsidP="00D806C5">
      <w:pPr>
        <w:ind w:left="720" w:hanging="720"/>
        <w:jc w:val="both"/>
        <w:rPr>
          <w:sz w:val="24"/>
          <w:szCs w:val="24"/>
        </w:rPr>
      </w:pPr>
      <w:r>
        <w:rPr>
          <w:sz w:val="24"/>
          <w:szCs w:val="24"/>
        </w:rPr>
        <w:t>3.</w:t>
      </w:r>
      <w:r w:rsidR="005E5AAE">
        <w:rPr>
          <w:sz w:val="24"/>
          <w:szCs w:val="24"/>
        </w:rPr>
        <w:t>7</w:t>
      </w:r>
      <w:r w:rsidR="005B7039">
        <w:rPr>
          <w:sz w:val="24"/>
          <w:szCs w:val="24"/>
        </w:rPr>
        <w:tab/>
        <w:t xml:space="preserve">The LEP has responsibilities for determining priorities of </w:t>
      </w:r>
      <w:r w:rsidR="00DF169D">
        <w:rPr>
          <w:sz w:val="24"/>
          <w:szCs w:val="24"/>
        </w:rPr>
        <w:t xml:space="preserve">The City Deal, </w:t>
      </w:r>
      <w:r w:rsidR="005B7039">
        <w:rPr>
          <w:sz w:val="24"/>
          <w:szCs w:val="24"/>
        </w:rPr>
        <w:t>European Regional Development Fund, Growing Places Fund, Regional Growth Fund, as well as responsibilities for Enterprise Zones around the City Region.</w:t>
      </w:r>
    </w:p>
    <w:p w:rsidR="003958ED" w:rsidRDefault="00DF169D" w:rsidP="00D806C5">
      <w:pPr>
        <w:ind w:left="720" w:hanging="720"/>
        <w:jc w:val="both"/>
        <w:rPr>
          <w:sz w:val="24"/>
          <w:szCs w:val="24"/>
        </w:rPr>
      </w:pPr>
      <w:r>
        <w:rPr>
          <w:sz w:val="24"/>
          <w:szCs w:val="24"/>
        </w:rPr>
        <w:t>3.</w:t>
      </w:r>
      <w:r w:rsidR="005E5AAE">
        <w:rPr>
          <w:sz w:val="24"/>
          <w:szCs w:val="24"/>
        </w:rPr>
        <w:t>8</w:t>
      </w:r>
      <w:r w:rsidR="005B7039">
        <w:rPr>
          <w:sz w:val="24"/>
          <w:szCs w:val="24"/>
        </w:rPr>
        <w:tab/>
        <w:t>Its core activities include:</w:t>
      </w:r>
    </w:p>
    <w:p w:rsidR="005B7039" w:rsidRDefault="005B7039" w:rsidP="00D806C5">
      <w:pPr>
        <w:pStyle w:val="ListParagraph"/>
        <w:numPr>
          <w:ilvl w:val="0"/>
          <w:numId w:val="11"/>
        </w:numPr>
        <w:jc w:val="both"/>
        <w:rPr>
          <w:sz w:val="24"/>
          <w:szCs w:val="24"/>
        </w:rPr>
      </w:pPr>
      <w:r>
        <w:rPr>
          <w:sz w:val="24"/>
          <w:szCs w:val="24"/>
        </w:rPr>
        <w:t>Strategic Economic Development</w:t>
      </w:r>
    </w:p>
    <w:p w:rsidR="005B7039" w:rsidRDefault="005B7039" w:rsidP="00D806C5">
      <w:pPr>
        <w:pStyle w:val="ListParagraph"/>
        <w:numPr>
          <w:ilvl w:val="0"/>
          <w:numId w:val="11"/>
        </w:numPr>
        <w:jc w:val="both"/>
        <w:rPr>
          <w:sz w:val="24"/>
          <w:szCs w:val="24"/>
        </w:rPr>
      </w:pPr>
      <w:r>
        <w:rPr>
          <w:sz w:val="24"/>
          <w:szCs w:val="24"/>
        </w:rPr>
        <w:t>Business Growth</w:t>
      </w:r>
    </w:p>
    <w:p w:rsidR="005B7039" w:rsidRDefault="005B7039" w:rsidP="00D806C5">
      <w:pPr>
        <w:pStyle w:val="ListParagraph"/>
        <w:numPr>
          <w:ilvl w:val="0"/>
          <w:numId w:val="11"/>
        </w:numPr>
        <w:jc w:val="both"/>
        <w:rPr>
          <w:sz w:val="24"/>
          <w:szCs w:val="24"/>
        </w:rPr>
      </w:pPr>
      <w:r>
        <w:rPr>
          <w:sz w:val="24"/>
          <w:szCs w:val="24"/>
        </w:rPr>
        <w:t>Supporting Key Growth Sectors:</w:t>
      </w:r>
    </w:p>
    <w:p w:rsidR="005B7039" w:rsidRDefault="005B7039" w:rsidP="00D806C5">
      <w:pPr>
        <w:pStyle w:val="ListParagraph"/>
        <w:numPr>
          <w:ilvl w:val="1"/>
          <w:numId w:val="11"/>
        </w:numPr>
        <w:jc w:val="both"/>
        <w:rPr>
          <w:sz w:val="24"/>
          <w:szCs w:val="24"/>
        </w:rPr>
      </w:pPr>
      <w:r>
        <w:rPr>
          <w:sz w:val="24"/>
          <w:szCs w:val="24"/>
        </w:rPr>
        <w:t>Knowledge economy</w:t>
      </w:r>
    </w:p>
    <w:p w:rsidR="005B7039" w:rsidRDefault="005B7039" w:rsidP="00D806C5">
      <w:pPr>
        <w:pStyle w:val="ListParagraph"/>
        <w:numPr>
          <w:ilvl w:val="1"/>
          <w:numId w:val="11"/>
        </w:numPr>
        <w:jc w:val="both"/>
        <w:rPr>
          <w:sz w:val="24"/>
          <w:szCs w:val="24"/>
        </w:rPr>
      </w:pPr>
      <w:r>
        <w:rPr>
          <w:sz w:val="24"/>
          <w:szCs w:val="24"/>
        </w:rPr>
        <w:t>Visitor economy</w:t>
      </w:r>
    </w:p>
    <w:p w:rsidR="005B7039" w:rsidRDefault="005B7039" w:rsidP="00D806C5">
      <w:pPr>
        <w:pStyle w:val="ListParagraph"/>
        <w:numPr>
          <w:ilvl w:val="1"/>
          <w:numId w:val="11"/>
        </w:numPr>
        <w:jc w:val="both"/>
        <w:rPr>
          <w:sz w:val="24"/>
          <w:szCs w:val="24"/>
        </w:rPr>
      </w:pPr>
      <w:r>
        <w:rPr>
          <w:sz w:val="24"/>
          <w:szCs w:val="24"/>
        </w:rPr>
        <w:t>Low carbon</w:t>
      </w:r>
    </w:p>
    <w:p w:rsidR="00B778EC" w:rsidRPr="005E5AAE" w:rsidRDefault="00253EB6" w:rsidP="00D806C5">
      <w:pPr>
        <w:pStyle w:val="ListParagraph"/>
        <w:numPr>
          <w:ilvl w:val="1"/>
          <w:numId w:val="11"/>
        </w:numPr>
        <w:jc w:val="both"/>
        <w:rPr>
          <w:b/>
          <w:sz w:val="24"/>
          <w:szCs w:val="24"/>
        </w:rPr>
      </w:pPr>
      <w:r w:rsidRPr="00DF169D">
        <w:rPr>
          <w:sz w:val="24"/>
          <w:szCs w:val="24"/>
        </w:rPr>
        <w:t>Super port</w:t>
      </w:r>
    </w:p>
    <w:p w:rsidR="00BE0523" w:rsidRDefault="005E5AAE" w:rsidP="006E2709">
      <w:pPr>
        <w:ind w:left="720" w:hanging="720"/>
        <w:jc w:val="both"/>
        <w:rPr>
          <w:sz w:val="24"/>
          <w:szCs w:val="24"/>
        </w:rPr>
      </w:pPr>
      <w:r>
        <w:rPr>
          <w:sz w:val="24"/>
          <w:szCs w:val="24"/>
        </w:rPr>
        <w:t>3.9</w:t>
      </w:r>
      <w:r>
        <w:rPr>
          <w:sz w:val="24"/>
          <w:szCs w:val="24"/>
        </w:rPr>
        <w:tab/>
        <w:t>Central Government a</w:t>
      </w:r>
      <w:r w:rsidR="00DA7BFD">
        <w:rPr>
          <w:sz w:val="24"/>
          <w:szCs w:val="24"/>
        </w:rPr>
        <w:t xml:space="preserve">greed a </w:t>
      </w:r>
      <w:r w:rsidR="004C5E61">
        <w:rPr>
          <w:sz w:val="24"/>
          <w:szCs w:val="24"/>
        </w:rPr>
        <w:t>devolution</w:t>
      </w:r>
      <w:r w:rsidR="00DA7BFD">
        <w:rPr>
          <w:sz w:val="24"/>
          <w:szCs w:val="24"/>
        </w:rPr>
        <w:t xml:space="preserve"> deal with a number of regions across the country.  They hav</w:t>
      </w:r>
      <w:r w:rsidR="00573787">
        <w:rPr>
          <w:sz w:val="24"/>
          <w:szCs w:val="24"/>
        </w:rPr>
        <w:t xml:space="preserve">e entered into a Liverpool City Region Devolution Agreement with </w:t>
      </w:r>
      <w:r w:rsidR="006E2709">
        <w:rPr>
          <w:sz w:val="24"/>
          <w:szCs w:val="24"/>
        </w:rPr>
        <w:t xml:space="preserve"> Liverpool City Region (LCR) combined Authority body, consisting of Liverpool, Sefton, Wirral, Knowsley, St. Helens and Halton Local Authorities.  </w:t>
      </w:r>
      <w:r w:rsidR="00573787">
        <w:rPr>
          <w:sz w:val="24"/>
          <w:szCs w:val="24"/>
        </w:rPr>
        <w:t xml:space="preserve">The agreement allows for a City Region Elected Mayor that Chairs </w:t>
      </w:r>
      <w:r w:rsidR="006E2709">
        <w:rPr>
          <w:sz w:val="24"/>
          <w:szCs w:val="24"/>
        </w:rPr>
        <w:t xml:space="preserve"> LCR Combined Authority </w:t>
      </w:r>
      <w:r w:rsidR="00BE0523">
        <w:rPr>
          <w:sz w:val="24"/>
          <w:szCs w:val="24"/>
        </w:rPr>
        <w:t xml:space="preserve">exercise powers and functions devolved from central government in respect of local transport budget, strategic planning, a Mayoral Development Corporation, and to develop a land commission and a joint assets board for economic assets.  LCR Combined authority will have control of £30 million a year funding allocation to be invested in LCR Single Investment Fund, 16+ 19+ skills funding, co-design employment support for the harder to help claimants, build on success of International Business Festival through to 2020.  The LCR Combined Authority have a lead to develop the housing offer and are working with LCR Housing Associations to develop this offer and determine how HAs will help in delivery not only in the housing offer but also in developing ideas policies and new approaches to employment and health and </w:t>
      </w:r>
      <w:r w:rsidR="00FC13D6">
        <w:rPr>
          <w:sz w:val="24"/>
          <w:szCs w:val="24"/>
        </w:rPr>
        <w:t>wellbeing</w:t>
      </w:r>
      <w:r w:rsidR="00BE0523">
        <w:rPr>
          <w:sz w:val="24"/>
          <w:szCs w:val="24"/>
        </w:rPr>
        <w:t>.</w:t>
      </w:r>
    </w:p>
    <w:p w:rsidR="00DA7BFD" w:rsidRDefault="00DA7BFD" w:rsidP="006E2709">
      <w:pPr>
        <w:ind w:left="720" w:hanging="720"/>
        <w:jc w:val="both"/>
        <w:rPr>
          <w:sz w:val="24"/>
          <w:szCs w:val="24"/>
        </w:rPr>
      </w:pPr>
      <w:r>
        <w:rPr>
          <w:sz w:val="24"/>
          <w:szCs w:val="24"/>
        </w:rPr>
        <w:t>3.10</w:t>
      </w:r>
      <w:r>
        <w:rPr>
          <w:sz w:val="24"/>
          <w:szCs w:val="24"/>
        </w:rPr>
        <w:tab/>
        <w:t>The Election of the City Region Mayor will take place in May 2017.</w:t>
      </w:r>
    </w:p>
    <w:p w:rsidR="005B7039" w:rsidRDefault="00DF169D" w:rsidP="006E2709">
      <w:pPr>
        <w:ind w:left="720" w:hanging="720"/>
        <w:jc w:val="both"/>
        <w:rPr>
          <w:b/>
          <w:sz w:val="24"/>
          <w:szCs w:val="24"/>
        </w:rPr>
      </w:pPr>
      <w:r>
        <w:rPr>
          <w:b/>
          <w:sz w:val="24"/>
          <w:szCs w:val="24"/>
        </w:rPr>
        <w:t>Local -</w:t>
      </w:r>
      <w:r w:rsidR="005B7039" w:rsidRPr="005B7039">
        <w:rPr>
          <w:b/>
          <w:sz w:val="24"/>
          <w:szCs w:val="24"/>
        </w:rPr>
        <w:t xml:space="preserve"> Liverpool</w:t>
      </w:r>
    </w:p>
    <w:p w:rsidR="005B7039" w:rsidRPr="00DA7BFD" w:rsidRDefault="00DF169D" w:rsidP="00D806C5">
      <w:pPr>
        <w:ind w:left="720" w:hanging="720"/>
        <w:jc w:val="both"/>
        <w:rPr>
          <w:rFonts w:cs="Calibri"/>
          <w:sz w:val="24"/>
          <w:szCs w:val="24"/>
          <w:lang w:val="en"/>
        </w:rPr>
      </w:pPr>
      <w:r>
        <w:rPr>
          <w:sz w:val="24"/>
          <w:szCs w:val="24"/>
        </w:rPr>
        <w:t>3.</w:t>
      </w:r>
      <w:r w:rsidR="0039555E">
        <w:rPr>
          <w:sz w:val="24"/>
          <w:szCs w:val="24"/>
        </w:rPr>
        <w:t>1</w:t>
      </w:r>
      <w:r w:rsidR="00846846">
        <w:rPr>
          <w:sz w:val="24"/>
          <w:szCs w:val="24"/>
        </w:rPr>
        <w:t>0</w:t>
      </w:r>
      <w:r w:rsidR="005B7039">
        <w:rPr>
          <w:sz w:val="24"/>
          <w:szCs w:val="24"/>
        </w:rPr>
        <w:tab/>
        <w:t xml:space="preserve">Liverpool is one of the first City’s to have an elected Mayor.  </w:t>
      </w:r>
      <w:r w:rsidRPr="00DA7BFD">
        <w:rPr>
          <w:rFonts w:cs="Calibri"/>
          <w:sz w:val="24"/>
          <w:szCs w:val="24"/>
          <w:lang w:val="en"/>
        </w:rPr>
        <w:t>The mayor is the elected voice for Liverpool and is responsible for setting the overall vision for the city, championing the city at home and abroad. He is responsible for implementing the package of locally devolved policies and interventions negotiated through the ‘City Deal’.</w:t>
      </w:r>
    </w:p>
    <w:p w:rsidR="00DF169D" w:rsidRPr="00DA7BFD" w:rsidRDefault="00DF169D" w:rsidP="00D806C5">
      <w:pPr>
        <w:ind w:left="720"/>
        <w:jc w:val="both"/>
        <w:rPr>
          <w:sz w:val="24"/>
          <w:szCs w:val="24"/>
        </w:rPr>
      </w:pPr>
      <w:r w:rsidRPr="00DA7BFD">
        <w:rPr>
          <w:rFonts w:cs="Calibri"/>
          <w:sz w:val="24"/>
          <w:szCs w:val="24"/>
          <w:lang w:val="en"/>
        </w:rPr>
        <w:t xml:space="preserve">The Mayor has given the following pledges to the City: </w:t>
      </w:r>
    </w:p>
    <w:p w:rsidR="005B7039" w:rsidRPr="0060613D" w:rsidRDefault="005B7039" w:rsidP="00D806C5">
      <w:pPr>
        <w:pStyle w:val="ListParagraph"/>
        <w:numPr>
          <w:ilvl w:val="0"/>
          <w:numId w:val="8"/>
        </w:numPr>
        <w:jc w:val="both"/>
        <w:rPr>
          <w:rFonts w:ascii="Calibri" w:hAnsi="Calibri"/>
          <w:sz w:val="24"/>
          <w:szCs w:val="24"/>
        </w:rPr>
      </w:pPr>
      <w:r w:rsidRPr="0060613D">
        <w:rPr>
          <w:rFonts w:ascii="Calibri" w:hAnsi="Calibri"/>
          <w:sz w:val="24"/>
          <w:szCs w:val="24"/>
        </w:rPr>
        <w:t>build 12 new schools</w:t>
      </w:r>
    </w:p>
    <w:p w:rsidR="005B7039" w:rsidRPr="0060613D" w:rsidRDefault="005B7039" w:rsidP="00D806C5">
      <w:pPr>
        <w:pStyle w:val="ListParagraph"/>
        <w:numPr>
          <w:ilvl w:val="0"/>
          <w:numId w:val="8"/>
        </w:numPr>
        <w:jc w:val="both"/>
        <w:rPr>
          <w:rFonts w:ascii="Calibri" w:hAnsi="Calibri"/>
          <w:sz w:val="24"/>
          <w:szCs w:val="24"/>
        </w:rPr>
      </w:pPr>
      <w:r w:rsidRPr="0060613D">
        <w:rPr>
          <w:rFonts w:ascii="Calibri" w:hAnsi="Calibri"/>
          <w:sz w:val="24"/>
          <w:szCs w:val="24"/>
        </w:rPr>
        <w:t>create 20,000 new jobs</w:t>
      </w:r>
    </w:p>
    <w:p w:rsidR="005B7039" w:rsidRPr="0060613D" w:rsidRDefault="005B7039" w:rsidP="00D806C5">
      <w:pPr>
        <w:pStyle w:val="ListParagraph"/>
        <w:numPr>
          <w:ilvl w:val="0"/>
          <w:numId w:val="8"/>
        </w:numPr>
        <w:jc w:val="both"/>
        <w:rPr>
          <w:rFonts w:ascii="Calibri" w:hAnsi="Calibri"/>
          <w:sz w:val="24"/>
          <w:szCs w:val="24"/>
        </w:rPr>
      </w:pPr>
      <w:r w:rsidRPr="0060613D">
        <w:rPr>
          <w:rFonts w:ascii="Calibri" w:hAnsi="Calibri"/>
          <w:sz w:val="24"/>
          <w:szCs w:val="24"/>
        </w:rPr>
        <w:t>build 5000 new homes</w:t>
      </w:r>
    </w:p>
    <w:p w:rsidR="005B7039" w:rsidRDefault="005B7039" w:rsidP="00D806C5">
      <w:pPr>
        <w:pStyle w:val="ListParagraph"/>
        <w:numPr>
          <w:ilvl w:val="0"/>
          <w:numId w:val="8"/>
        </w:numPr>
        <w:jc w:val="both"/>
        <w:rPr>
          <w:sz w:val="24"/>
          <w:szCs w:val="24"/>
        </w:rPr>
      </w:pPr>
      <w:r>
        <w:rPr>
          <w:sz w:val="24"/>
          <w:szCs w:val="24"/>
        </w:rPr>
        <w:t>make Liverpool business and enterprise friendly</w:t>
      </w:r>
    </w:p>
    <w:p w:rsidR="005B7039" w:rsidRDefault="005B7039" w:rsidP="00D806C5">
      <w:pPr>
        <w:pStyle w:val="ListParagraph"/>
        <w:numPr>
          <w:ilvl w:val="0"/>
          <w:numId w:val="8"/>
        </w:numPr>
        <w:jc w:val="both"/>
        <w:rPr>
          <w:sz w:val="24"/>
          <w:szCs w:val="24"/>
        </w:rPr>
      </w:pPr>
      <w:r>
        <w:rPr>
          <w:sz w:val="24"/>
          <w:szCs w:val="24"/>
        </w:rPr>
        <w:t>make the City Greener Cleaner and  Healthier</w:t>
      </w:r>
    </w:p>
    <w:p w:rsidR="00BE0523" w:rsidRDefault="0039555E" w:rsidP="00D806C5">
      <w:pPr>
        <w:ind w:left="720" w:hanging="720"/>
        <w:jc w:val="both"/>
        <w:rPr>
          <w:sz w:val="24"/>
          <w:szCs w:val="24"/>
        </w:rPr>
      </w:pPr>
      <w:r>
        <w:rPr>
          <w:sz w:val="24"/>
          <w:szCs w:val="24"/>
        </w:rPr>
        <w:t>3.1</w:t>
      </w:r>
      <w:r w:rsidR="00846846">
        <w:rPr>
          <w:sz w:val="24"/>
          <w:szCs w:val="24"/>
        </w:rPr>
        <w:t>1</w:t>
      </w:r>
      <w:r w:rsidR="00DF169D">
        <w:rPr>
          <w:sz w:val="24"/>
          <w:szCs w:val="24"/>
        </w:rPr>
        <w:tab/>
      </w:r>
      <w:r w:rsidR="00BE0523">
        <w:rPr>
          <w:sz w:val="24"/>
          <w:szCs w:val="24"/>
        </w:rPr>
        <w:t xml:space="preserve">Liverpool </w:t>
      </w:r>
      <w:r w:rsidR="0060613D">
        <w:rPr>
          <w:sz w:val="24"/>
          <w:szCs w:val="24"/>
        </w:rPr>
        <w:t xml:space="preserve">re-elected its serving Mayor in </w:t>
      </w:r>
      <w:r w:rsidR="00BE0523">
        <w:rPr>
          <w:sz w:val="24"/>
          <w:szCs w:val="24"/>
        </w:rPr>
        <w:t>May 2016</w:t>
      </w:r>
      <w:r w:rsidR="0060613D">
        <w:rPr>
          <w:sz w:val="24"/>
          <w:szCs w:val="24"/>
        </w:rPr>
        <w:t>.</w:t>
      </w:r>
      <w:r w:rsidR="00BE0523">
        <w:rPr>
          <w:sz w:val="24"/>
          <w:szCs w:val="24"/>
        </w:rPr>
        <w:t xml:space="preserve">  </w:t>
      </w:r>
    </w:p>
    <w:p w:rsidR="006E2709" w:rsidRDefault="00487B47" w:rsidP="00D806C5">
      <w:pPr>
        <w:ind w:left="720" w:hanging="720"/>
        <w:jc w:val="both"/>
        <w:rPr>
          <w:sz w:val="24"/>
          <w:szCs w:val="24"/>
        </w:rPr>
      </w:pPr>
      <w:r>
        <w:rPr>
          <w:sz w:val="24"/>
          <w:szCs w:val="24"/>
        </w:rPr>
        <w:t>3.12</w:t>
      </w:r>
      <w:r>
        <w:rPr>
          <w:sz w:val="24"/>
          <w:szCs w:val="24"/>
        </w:rPr>
        <w:tab/>
      </w:r>
      <w:r w:rsidR="00DF169D">
        <w:rPr>
          <w:sz w:val="24"/>
          <w:szCs w:val="24"/>
        </w:rPr>
        <w:t>L</w:t>
      </w:r>
      <w:r w:rsidR="000C39E3">
        <w:rPr>
          <w:sz w:val="24"/>
          <w:szCs w:val="24"/>
        </w:rPr>
        <w:t>iverpool strategic Housing Partnership called Liverpool</w:t>
      </w:r>
      <w:r>
        <w:rPr>
          <w:sz w:val="24"/>
          <w:szCs w:val="24"/>
        </w:rPr>
        <w:t xml:space="preserve"> First for Housing (LfH) was the Partnership that developed and delivered</w:t>
      </w:r>
      <w:r w:rsidR="000C39E3">
        <w:rPr>
          <w:sz w:val="24"/>
          <w:szCs w:val="24"/>
        </w:rPr>
        <w:t xml:space="preserve"> housing and regeneration strategy for Liverpool.  </w:t>
      </w:r>
      <w:r w:rsidR="006E2709">
        <w:rPr>
          <w:sz w:val="24"/>
          <w:szCs w:val="24"/>
        </w:rPr>
        <w:t xml:space="preserve">  Given the move towards delivery on a Liverpool City Region scale it has been agreed that this group will no longer function.  A new Liverpool City Region Group has been established and is currently working with LCR Combined Authority in developing proposals to meet the new LCR Combined Authority Objectives.</w:t>
      </w:r>
      <w:r w:rsidR="00846846">
        <w:rPr>
          <w:sz w:val="24"/>
          <w:szCs w:val="24"/>
        </w:rPr>
        <w:t xml:space="preserve">  The Director of SBHA sits on the Housing Association Liverpool City Region Group.</w:t>
      </w:r>
    </w:p>
    <w:p w:rsidR="00846846" w:rsidRDefault="00B778EC" w:rsidP="00D806C5">
      <w:pPr>
        <w:ind w:left="720" w:hanging="720"/>
        <w:jc w:val="both"/>
        <w:rPr>
          <w:sz w:val="24"/>
          <w:szCs w:val="24"/>
        </w:rPr>
      </w:pPr>
      <w:r>
        <w:rPr>
          <w:sz w:val="24"/>
          <w:szCs w:val="24"/>
        </w:rPr>
        <w:t>3.</w:t>
      </w:r>
      <w:r w:rsidR="00DF169D">
        <w:rPr>
          <w:sz w:val="24"/>
          <w:szCs w:val="24"/>
        </w:rPr>
        <w:t>1</w:t>
      </w:r>
      <w:r w:rsidR="00487B47">
        <w:rPr>
          <w:sz w:val="24"/>
          <w:szCs w:val="24"/>
        </w:rPr>
        <w:t>3</w:t>
      </w:r>
      <w:r w:rsidR="00FB0202">
        <w:rPr>
          <w:sz w:val="24"/>
          <w:szCs w:val="24"/>
        </w:rPr>
        <w:tab/>
        <w:t xml:space="preserve">The Liverpool </w:t>
      </w:r>
      <w:r w:rsidR="00E24ECB">
        <w:rPr>
          <w:sz w:val="24"/>
          <w:szCs w:val="24"/>
        </w:rPr>
        <w:t xml:space="preserve">City Council is currently undertaking a root and branch review of its Equality strategy.  They have also set up a </w:t>
      </w:r>
      <w:r w:rsidR="00846846">
        <w:rPr>
          <w:sz w:val="24"/>
          <w:szCs w:val="24"/>
        </w:rPr>
        <w:t xml:space="preserve">Citywide Strategy group for Fairness and Tackling Poverty that has now taken on the responsibility of driving forward the recommendations that came from the Liverpool </w:t>
      </w:r>
      <w:r w:rsidR="00FB0202">
        <w:rPr>
          <w:sz w:val="24"/>
          <w:szCs w:val="24"/>
        </w:rPr>
        <w:t>Fairness Commission</w:t>
      </w:r>
      <w:r w:rsidR="00846846">
        <w:rPr>
          <w:sz w:val="24"/>
          <w:szCs w:val="24"/>
        </w:rPr>
        <w:t xml:space="preserve"> Report.  A Liverpool Community Cohesion Strategic Panel has also been set up</w:t>
      </w:r>
      <w:r w:rsidR="00FB0202">
        <w:rPr>
          <w:sz w:val="24"/>
          <w:szCs w:val="24"/>
        </w:rPr>
        <w:t xml:space="preserve"> </w:t>
      </w:r>
      <w:r w:rsidR="00A4334D">
        <w:rPr>
          <w:sz w:val="24"/>
          <w:szCs w:val="24"/>
        </w:rPr>
        <w:t>that reports directly to Liverpool City Cabinet and Liverpool’s Health &amp; Wellbeing Board.  The Director of SBHA sits on the Liverpool Community Cohesion Strategic Panel.</w:t>
      </w:r>
    </w:p>
    <w:p w:rsidR="004365D0" w:rsidRDefault="00FB0202" w:rsidP="00D806C5">
      <w:pPr>
        <w:ind w:left="720" w:hanging="720"/>
        <w:jc w:val="both"/>
        <w:rPr>
          <w:sz w:val="24"/>
          <w:szCs w:val="24"/>
        </w:rPr>
      </w:pPr>
      <w:r>
        <w:rPr>
          <w:sz w:val="24"/>
          <w:szCs w:val="24"/>
        </w:rPr>
        <w:t>3.1</w:t>
      </w:r>
      <w:r w:rsidR="00487B47">
        <w:rPr>
          <w:sz w:val="24"/>
          <w:szCs w:val="24"/>
        </w:rPr>
        <w:t>4</w:t>
      </w:r>
      <w:r>
        <w:rPr>
          <w:sz w:val="24"/>
          <w:szCs w:val="24"/>
        </w:rPr>
        <w:tab/>
        <w:t>The Association’s Director</w:t>
      </w:r>
      <w:r w:rsidR="00A4334D">
        <w:rPr>
          <w:sz w:val="24"/>
          <w:szCs w:val="24"/>
        </w:rPr>
        <w:t xml:space="preserve"> also</w:t>
      </w:r>
      <w:r>
        <w:rPr>
          <w:sz w:val="24"/>
          <w:szCs w:val="24"/>
        </w:rPr>
        <w:t xml:space="preserve"> </w:t>
      </w:r>
      <w:r w:rsidR="00B778EC">
        <w:rPr>
          <w:sz w:val="24"/>
          <w:szCs w:val="24"/>
        </w:rPr>
        <w:t>chairs</w:t>
      </w:r>
      <w:r>
        <w:rPr>
          <w:sz w:val="24"/>
          <w:szCs w:val="24"/>
        </w:rPr>
        <w:t>,</w:t>
      </w:r>
      <w:r w:rsidR="00B778EC">
        <w:rPr>
          <w:sz w:val="24"/>
          <w:szCs w:val="24"/>
        </w:rPr>
        <w:t xml:space="preserve"> the </w:t>
      </w:r>
      <w:r w:rsidR="00A4334D">
        <w:rPr>
          <w:sz w:val="24"/>
          <w:szCs w:val="24"/>
        </w:rPr>
        <w:t xml:space="preserve">Liverpool City </w:t>
      </w:r>
      <w:r w:rsidR="00FC13D6">
        <w:rPr>
          <w:sz w:val="24"/>
          <w:szCs w:val="24"/>
        </w:rPr>
        <w:t>Region Housing</w:t>
      </w:r>
      <w:r w:rsidR="00B778EC">
        <w:rPr>
          <w:sz w:val="24"/>
          <w:szCs w:val="24"/>
        </w:rPr>
        <w:t xml:space="preserve"> Partnerships </w:t>
      </w:r>
      <w:r w:rsidR="004365D0">
        <w:rPr>
          <w:sz w:val="24"/>
          <w:szCs w:val="24"/>
        </w:rPr>
        <w:t xml:space="preserve">Equality in Housing Group </w:t>
      </w:r>
      <w:r w:rsidR="00B778EC">
        <w:rPr>
          <w:sz w:val="24"/>
          <w:szCs w:val="24"/>
        </w:rPr>
        <w:t xml:space="preserve">and </w:t>
      </w:r>
      <w:r w:rsidR="00253EB6">
        <w:rPr>
          <w:sz w:val="24"/>
          <w:szCs w:val="24"/>
        </w:rPr>
        <w:t>its</w:t>
      </w:r>
      <w:r w:rsidR="00B778EC">
        <w:rPr>
          <w:sz w:val="24"/>
          <w:szCs w:val="24"/>
        </w:rPr>
        <w:t xml:space="preserve"> Hate Crime Task Group</w:t>
      </w:r>
      <w:r w:rsidR="004365D0">
        <w:rPr>
          <w:sz w:val="24"/>
          <w:szCs w:val="24"/>
        </w:rPr>
        <w:t>.</w:t>
      </w:r>
    </w:p>
    <w:p w:rsidR="00B778EC" w:rsidRDefault="00B778EC" w:rsidP="00D806C5">
      <w:pPr>
        <w:ind w:left="720" w:hanging="720"/>
        <w:jc w:val="both"/>
        <w:rPr>
          <w:sz w:val="24"/>
          <w:szCs w:val="24"/>
        </w:rPr>
      </w:pPr>
      <w:r>
        <w:rPr>
          <w:sz w:val="24"/>
          <w:szCs w:val="24"/>
        </w:rPr>
        <w:t>3.</w:t>
      </w:r>
      <w:r w:rsidR="00DF169D">
        <w:rPr>
          <w:sz w:val="24"/>
          <w:szCs w:val="24"/>
        </w:rPr>
        <w:t>1</w:t>
      </w:r>
      <w:r w:rsidR="00487B47">
        <w:rPr>
          <w:sz w:val="24"/>
          <w:szCs w:val="24"/>
        </w:rPr>
        <w:t>5</w:t>
      </w:r>
      <w:r w:rsidR="00FB0202">
        <w:rPr>
          <w:sz w:val="24"/>
          <w:szCs w:val="24"/>
        </w:rPr>
        <w:tab/>
      </w:r>
      <w:r>
        <w:rPr>
          <w:sz w:val="24"/>
          <w:szCs w:val="24"/>
        </w:rPr>
        <w:t xml:space="preserve">SBHA has excellent links with Liverpool’s </w:t>
      </w:r>
      <w:r w:rsidR="0065766C">
        <w:rPr>
          <w:sz w:val="24"/>
          <w:szCs w:val="24"/>
        </w:rPr>
        <w:t>BME</w:t>
      </w:r>
      <w:r>
        <w:rPr>
          <w:sz w:val="24"/>
          <w:szCs w:val="24"/>
        </w:rPr>
        <w:t xml:space="preserve"> Communities.  It is in a unique position to act as a conduit for dialogue between Liverpool’s </w:t>
      </w:r>
      <w:r w:rsidR="0065766C">
        <w:rPr>
          <w:sz w:val="24"/>
          <w:szCs w:val="24"/>
        </w:rPr>
        <w:t>BME</w:t>
      </w:r>
      <w:r>
        <w:rPr>
          <w:sz w:val="24"/>
          <w:szCs w:val="24"/>
        </w:rPr>
        <w:t xml:space="preserve"> communities and the Housing sector at both strategic and delivery levels.  We will continue to advocate and influence on behalf of Liverpool’s </w:t>
      </w:r>
      <w:r w:rsidR="0065766C">
        <w:rPr>
          <w:sz w:val="24"/>
          <w:szCs w:val="24"/>
        </w:rPr>
        <w:t>BME</w:t>
      </w:r>
      <w:r>
        <w:rPr>
          <w:sz w:val="24"/>
          <w:szCs w:val="24"/>
        </w:rPr>
        <w:t xml:space="preserve"> Communities to ensure housing and regeneration solutions reflect their needs.</w:t>
      </w:r>
    </w:p>
    <w:p w:rsidR="00B535E6" w:rsidRDefault="00B535E6" w:rsidP="00D806C5">
      <w:pPr>
        <w:ind w:left="720" w:hanging="720"/>
        <w:jc w:val="both"/>
        <w:rPr>
          <w:sz w:val="24"/>
          <w:szCs w:val="24"/>
        </w:rPr>
      </w:pPr>
      <w:r>
        <w:rPr>
          <w:sz w:val="24"/>
          <w:szCs w:val="24"/>
        </w:rPr>
        <w:t>3.1</w:t>
      </w:r>
      <w:r w:rsidR="00487B47">
        <w:rPr>
          <w:sz w:val="24"/>
          <w:szCs w:val="24"/>
        </w:rPr>
        <w:t>6</w:t>
      </w:r>
      <w:r>
        <w:rPr>
          <w:sz w:val="24"/>
          <w:szCs w:val="24"/>
        </w:rPr>
        <w:tab/>
        <w:t xml:space="preserve">Unemployment amongst the </w:t>
      </w:r>
      <w:r w:rsidR="0065766C">
        <w:rPr>
          <w:sz w:val="24"/>
          <w:szCs w:val="24"/>
        </w:rPr>
        <w:t>BME</w:t>
      </w:r>
      <w:r>
        <w:rPr>
          <w:sz w:val="24"/>
          <w:szCs w:val="24"/>
        </w:rPr>
        <w:t xml:space="preserve"> communities remains extremely high, the key to breaking the cycle of disadvan</w:t>
      </w:r>
      <w:r w:rsidR="004C5E61">
        <w:rPr>
          <w:sz w:val="24"/>
          <w:szCs w:val="24"/>
        </w:rPr>
        <w:t>ta</w:t>
      </w:r>
      <w:r>
        <w:rPr>
          <w:sz w:val="24"/>
          <w:szCs w:val="24"/>
        </w:rPr>
        <w:t xml:space="preserve">ge, and for our tenants to sustain tenancies is to enable people to become economically active.  In 2016 SBHA intends to pursue the development of a training and employment project, linking in with the Housing Association Liverpool City Region employment offer but directly targeting </w:t>
      </w:r>
      <w:r w:rsidR="0065766C">
        <w:rPr>
          <w:sz w:val="24"/>
          <w:szCs w:val="24"/>
        </w:rPr>
        <w:t>BME</w:t>
      </w:r>
      <w:r>
        <w:rPr>
          <w:sz w:val="24"/>
          <w:szCs w:val="24"/>
        </w:rPr>
        <w:t xml:space="preserve"> communities.  This project will complement existing schemes.</w:t>
      </w:r>
    </w:p>
    <w:p w:rsidR="00913B94" w:rsidRPr="00913B94" w:rsidRDefault="00FB0202" w:rsidP="00B535E6">
      <w:pPr>
        <w:ind w:left="720" w:hanging="720"/>
        <w:jc w:val="both"/>
        <w:rPr>
          <w:sz w:val="24"/>
          <w:szCs w:val="24"/>
        </w:rPr>
      </w:pPr>
      <w:r>
        <w:rPr>
          <w:sz w:val="24"/>
          <w:szCs w:val="24"/>
        </w:rPr>
        <w:tab/>
      </w:r>
      <w:r w:rsidR="00913B94" w:rsidRPr="00913B94">
        <w:rPr>
          <w:sz w:val="24"/>
          <w:szCs w:val="24"/>
        </w:rPr>
        <w:t xml:space="preserve">The </w:t>
      </w:r>
      <w:r w:rsidR="00CB414D">
        <w:rPr>
          <w:sz w:val="24"/>
          <w:szCs w:val="24"/>
        </w:rPr>
        <w:t xml:space="preserve">Liverpool City Council 2016 updated ward profile </w:t>
      </w:r>
      <w:r w:rsidR="004C5E61">
        <w:rPr>
          <w:sz w:val="24"/>
          <w:szCs w:val="24"/>
        </w:rPr>
        <w:t xml:space="preserve">information </w:t>
      </w:r>
      <w:r w:rsidR="004C5E61" w:rsidRPr="00913B94">
        <w:rPr>
          <w:sz w:val="24"/>
          <w:szCs w:val="24"/>
        </w:rPr>
        <w:t>provides</w:t>
      </w:r>
      <w:r w:rsidR="00913B94" w:rsidRPr="00913B94">
        <w:rPr>
          <w:sz w:val="24"/>
          <w:szCs w:val="24"/>
        </w:rPr>
        <w:t xml:space="preserve"> the following information:</w:t>
      </w:r>
    </w:p>
    <w:tbl>
      <w:tblPr>
        <w:tblStyle w:val="TableGrid"/>
        <w:tblW w:w="8773" w:type="dxa"/>
        <w:tblInd w:w="720" w:type="dxa"/>
        <w:tblLook w:val="04A0" w:firstRow="1" w:lastRow="0" w:firstColumn="1" w:lastColumn="0" w:noHBand="0" w:noVBand="1"/>
      </w:tblPr>
      <w:tblGrid>
        <w:gridCol w:w="4237"/>
        <w:gridCol w:w="4536"/>
      </w:tblGrid>
      <w:tr w:rsidR="00913B94" w:rsidRPr="00913B94" w:rsidTr="00B535E6">
        <w:tc>
          <w:tcPr>
            <w:tcW w:w="4237" w:type="dxa"/>
          </w:tcPr>
          <w:p w:rsidR="00913B94" w:rsidRPr="00913B94" w:rsidRDefault="00913B94" w:rsidP="00B535E6">
            <w:pPr>
              <w:jc w:val="center"/>
              <w:rPr>
                <w:sz w:val="24"/>
                <w:szCs w:val="24"/>
              </w:rPr>
            </w:pPr>
            <w:r w:rsidRPr="00913B94">
              <w:rPr>
                <w:sz w:val="24"/>
                <w:szCs w:val="24"/>
              </w:rPr>
              <w:t>Princes Park Ward</w:t>
            </w:r>
          </w:p>
        </w:tc>
        <w:tc>
          <w:tcPr>
            <w:tcW w:w="4536" w:type="dxa"/>
          </w:tcPr>
          <w:p w:rsidR="00913B94" w:rsidRPr="00913B94" w:rsidRDefault="00913B94" w:rsidP="00B535E6">
            <w:pPr>
              <w:jc w:val="center"/>
              <w:rPr>
                <w:sz w:val="24"/>
                <w:szCs w:val="24"/>
              </w:rPr>
            </w:pPr>
            <w:r w:rsidRPr="00913B94">
              <w:rPr>
                <w:sz w:val="24"/>
                <w:szCs w:val="24"/>
              </w:rPr>
              <w:t>Liverpool District</w:t>
            </w:r>
          </w:p>
        </w:tc>
      </w:tr>
      <w:tr w:rsidR="00913B94" w:rsidRPr="00913B94" w:rsidTr="00B535E6">
        <w:tc>
          <w:tcPr>
            <w:tcW w:w="4237" w:type="dxa"/>
          </w:tcPr>
          <w:p w:rsidR="00913B94" w:rsidRPr="00913B94" w:rsidRDefault="00913B94" w:rsidP="00B535E6">
            <w:pPr>
              <w:rPr>
                <w:sz w:val="24"/>
                <w:szCs w:val="24"/>
              </w:rPr>
            </w:pPr>
            <w:r w:rsidRPr="00913B94">
              <w:rPr>
                <w:sz w:val="24"/>
                <w:szCs w:val="24"/>
              </w:rPr>
              <w:t>Total Ward population</w:t>
            </w:r>
            <w:r w:rsidR="00CB414D">
              <w:rPr>
                <w:sz w:val="24"/>
                <w:szCs w:val="24"/>
              </w:rPr>
              <w:t xml:space="preserve">   is estimated 17,973</w:t>
            </w:r>
          </w:p>
          <w:p w:rsidR="00913B94" w:rsidRPr="00913B94" w:rsidRDefault="00CB414D" w:rsidP="00B535E6">
            <w:pPr>
              <w:rPr>
                <w:sz w:val="24"/>
                <w:szCs w:val="24"/>
              </w:rPr>
            </w:pPr>
            <w:r>
              <w:rPr>
                <w:sz w:val="24"/>
                <w:szCs w:val="24"/>
              </w:rPr>
              <w:t>(2014</w:t>
            </w:r>
            <w:r w:rsidR="00913B94" w:rsidRPr="00913B94">
              <w:rPr>
                <w:sz w:val="24"/>
                <w:szCs w:val="24"/>
              </w:rPr>
              <w:t xml:space="preserve"> estimates)</w:t>
            </w:r>
          </w:p>
        </w:tc>
        <w:tc>
          <w:tcPr>
            <w:tcW w:w="4536" w:type="dxa"/>
          </w:tcPr>
          <w:p w:rsidR="00913B94" w:rsidRPr="00913B94" w:rsidRDefault="00913B94" w:rsidP="00B535E6">
            <w:pPr>
              <w:rPr>
                <w:sz w:val="24"/>
                <w:szCs w:val="24"/>
              </w:rPr>
            </w:pPr>
            <w:r w:rsidRPr="00913B94">
              <w:rPr>
                <w:sz w:val="24"/>
                <w:szCs w:val="24"/>
              </w:rPr>
              <w:t>Tota</w:t>
            </w:r>
            <w:r w:rsidR="00CB414D">
              <w:rPr>
                <w:sz w:val="24"/>
                <w:szCs w:val="24"/>
              </w:rPr>
              <w:t>l Liverpool population is 473,073</w:t>
            </w:r>
            <w:r w:rsidRPr="00913B94">
              <w:rPr>
                <w:sz w:val="24"/>
                <w:szCs w:val="24"/>
              </w:rPr>
              <w:t xml:space="preserve"> 230,480 male and 235,932 female</w:t>
            </w:r>
          </w:p>
        </w:tc>
      </w:tr>
      <w:tr w:rsidR="00913B94" w:rsidRPr="00913B94" w:rsidTr="00B535E6">
        <w:tc>
          <w:tcPr>
            <w:tcW w:w="4237" w:type="dxa"/>
          </w:tcPr>
          <w:p w:rsidR="00913B94" w:rsidRPr="00913B94" w:rsidRDefault="00913B94" w:rsidP="00CB414D">
            <w:pPr>
              <w:rPr>
                <w:sz w:val="24"/>
                <w:szCs w:val="24"/>
              </w:rPr>
            </w:pPr>
            <w:r w:rsidRPr="00913B94">
              <w:rPr>
                <w:sz w:val="24"/>
                <w:szCs w:val="24"/>
              </w:rPr>
              <w:t>72%  are of working age, 18</w:t>
            </w:r>
            <w:r w:rsidR="00CB414D">
              <w:rPr>
                <w:sz w:val="24"/>
                <w:szCs w:val="24"/>
              </w:rPr>
              <w:t>.2</w:t>
            </w:r>
            <w:r w:rsidRPr="00913B94">
              <w:rPr>
                <w:sz w:val="24"/>
                <w:szCs w:val="24"/>
              </w:rPr>
              <w:t>% children,  9.</w:t>
            </w:r>
            <w:r w:rsidR="00CB414D">
              <w:rPr>
                <w:sz w:val="24"/>
                <w:szCs w:val="24"/>
              </w:rPr>
              <w:t>8</w:t>
            </w:r>
            <w:r w:rsidRPr="00913B94">
              <w:rPr>
                <w:sz w:val="24"/>
                <w:szCs w:val="24"/>
              </w:rPr>
              <w:t xml:space="preserve">% are aged 65 or over </w:t>
            </w:r>
          </w:p>
        </w:tc>
        <w:tc>
          <w:tcPr>
            <w:tcW w:w="4536" w:type="dxa"/>
          </w:tcPr>
          <w:p w:rsidR="00913B94" w:rsidRPr="00913B94" w:rsidRDefault="00913B94" w:rsidP="00B535E6">
            <w:pPr>
              <w:rPr>
                <w:sz w:val="24"/>
                <w:szCs w:val="24"/>
              </w:rPr>
            </w:pPr>
            <w:r w:rsidRPr="00913B94">
              <w:rPr>
                <w:sz w:val="24"/>
                <w:szCs w:val="24"/>
              </w:rPr>
              <w:t>69% are of working age, 16</w:t>
            </w:r>
            <w:r w:rsidR="00CB414D">
              <w:rPr>
                <w:sz w:val="24"/>
                <w:szCs w:val="24"/>
              </w:rPr>
              <w:t>.8</w:t>
            </w:r>
            <w:r w:rsidRPr="00913B94">
              <w:rPr>
                <w:sz w:val="24"/>
                <w:szCs w:val="24"/>
              </w:rPr>
              <w:t>% children, 14</w:t>
            </w:r>
            <w:r w:rsidR="00CB414D">
              <w:rPr>
                <w:sz w:val="24"/>
                <w:szCs w:val="24"/>
              </w:rPr>
              <w:t>.6</w:t>
            </w:r>
            <w:r w:rsidRPr="00913B94">
              <w:rPr>
                <w:sz w:val="24"/>
                <w:szCs w:val="24"/>
              </w:rPr>
              <w:t>% aged  65 or over</w:t>
            </w:r>
          </w:p>
        </w:tc>
      </w:tr>
      <w:tr w:rsidR="00913B94" w:rsidRPr="00913B94" w:rsidTr="00B535E6">
        <w:tc>
          <w:tcPr>
            <w:tcW w:w="4237" w:type="dxa"/>
          </w:tcPr>
          <w:p w:rsidR="00913B94" w:rsidRPr="00913B94" w:rsidRDefault="00913B94" w:rsidP="00B535E6">
            <w:pPr>
              <w:rPr>
                <w:sz w:val="24"/>
                <w:szCs w:val="24"/>
              </w:rPr>
            </w:pPr>
            <w:r w:rsidRPr="00913B94">
              <w:rPr>
                <w:sz w:val="24"/>
                <w:szCs w:val="24"/>
              </w:rPr>
              <w:t>48.8% people are White British or Irish 51.2% are from a Black, minority or ethnic group</w:t>
            </w:r>
          </w:p>
          <w:p w:rsidR="00913B94" w:rsidRPr="00913B94" w:rsidRDefault="00913B94" w:rsidP="00B535E6">
            <w:pPr>
              <w:rPr>
                <w:sz w:val="24"/>
                <w:szCs w:val="24"/>
              </w:rPr>
            </w:pPr>
            <w:r w:rsidRPr="00913B94">
              <w:rPr>
                <w:sz w:val="24"/>
                <w:szCs w:val="24"/>
              </w:rPr>
              <w:t>(Princes Park Ward has the largest concentration of BME population in the city.)</w:t>
            </w:r>
          </w:p>
        </w:tc>
        <w:tc>
          <w:tcPr>
            <w:tcW w:w="4536" w:type="dxa"/>
          </w:tcPr>
          <w:p w:rsidR="00913B94" w:rsidRPr="00913B94" w:rsidRDefault="00913B94" w:rsidP="00B535E6">
            <w:pPr>
              <w:rPr>
                <w:sz w:val="24"/>
                <w:szCs w:val="24"/>
              </w:rPr>
            </w:pPr>
            <w:r w:rsidRPr="00913B94">
              <w:rPr>
                <w:sz w:val="24"/>
                <w:szCs w:val="24"/>
              </w:rPr>
              <w:t>86</w:t>
            </w:r>
            <w:r w:rsidR="00CB414D">
              <w:rPr>
                <w:sz w:val="24"/>
                <w:szCs w:val="24"/>
              </w:rPr>
              <w:t>.3</w:t>
            </w:r>
            <w:r w:rsidRPr="00913B94">
              <w:rPr>
                <w:sz w:val="24"/>
                <w:szCs w:val="24"/>
              </w:rPr>
              <w:t>% White British or Irish, 13.7</w:t>
            </w:r>
            <w:r w:rsidR="00CB414D">
              <w:rPr>
                <w:sz w:val="24"/>
                <w:szCs w:val="24"/>
              </w:rPr>
              <w:t>%</w:t>
            </w:r>
            <w:r w:rsidRPr="00913B94">
              <w:rPr>
                <w:sz w:val="24"/>
                <w:szCs w:val="24"/>
              </w:rPr>
              <w:t xml:space="preserve"> from Black, minority or ethnic group</w:t>
            </w:r>
          </w:p>
        </w:tc>
      </w:tr>
      <w:tr w:rsidR="00913B94" w:rsidRPr="00913B94" w:rsidTr="00B535E6">
        <w:tc>
          <w:tcPr>
            <w:tcW w:w="4237" w:type="dxa"/>
          </w:tcPr>
          <w:p w:rsidR="00913B94" w:rsidRPr="00913B94" w:rsidRDefault="00913B94" w:rsidP="00B535E6">
            <w:pPr>
              <w:rPr>
                <w:sz w:val="24"/>
                <w:szCs w:val="24"/>
              </w:rPr>
            </w:pPr>
            <w:r w:rsidRPr="00913B94">
              <w:rPr>
                <w:sz w:val="24"/>
                <w:szCs w:val="24"/>
              </w:rPr>
              <w:t>77.7% speak English as their main language</w:t>
            </w:r>
          </w:p>
        </w:tc>
        <w:tc>
          <w:tcPr>
            <w:tcW w:w="4536" w:type="dxa"/>
          </w:tcPr>
          <w:p w:rsidR="00913B94" w:rsidRPr="00913B94" w:rsidRDefault="00913B94" w:rsidP="00B535E6">
            <w:pPr>
              <w:rPr>
                <w:sz w:val="24"/>
                <w:szCs w:val="24"/>
              </w:rPr>
            </w:pPr>
            <w:r w:rsidRPr="00913B94">
              <w:rPr>
                <w:sz w:val="24"/>
                <w:szCs w:val="24"/>
              </w:rPr>
              <w:t>93.7% speak English as their main language</w:t>
            </w:r>
          </w:p>
        </w:tc>
      </w:tr>
      <w:tr w:rsidR="00913B94" w:rsidRPr="00913B94" w:rsidTr="00B535E6">
        <w:tc>
          <w:tcPr>
            <w:tcW w:w="4237" w:type="dxa"/>
          </w:tcPr>
          <w:p w:rsidR="00913B94" w:rsidRPr="00913B94" w:rsidRDefault="00913B94" w:rsidP="00B535E6">
            <w:pPr>
              <w:rPr>
                <w:sz w:val="24"/>
                <w:szCs w:val="24"/>
              </w:rPr>
            </w:pPr>
            <w:r w:rsidRPr="00913B94">
              <w:rPr>
                <w:sz w:val="24"/>
                <w:szCs w:val="24"/>
              </w:rPr>
              <w:t>16.1% lone parent households</w:t>
            </w:r>
          </w:p>
        </w:tc>
        <w:tc>
          <w:tcPr>
            <w:tcW w:w="4536" w:type="dxa"/>
          </w:tcPr>
          <w:p w:rsidR="00913B94" w:rsidRPr="00913B94" w:rsidRDefault="00913B94" w:rsidP="00B535E6">
            <w:pPr>
              <w:rPr>
                <w:sz w:val="24"/>
                <w:szCs w:val="24"/>
              </w:rPr>
            </w:pPr>
            <w:r w:rsidRPr="00913B94">
              <w:rPr>
                <w:sz w:val="24"/>
                <w:szCs w:val="24"/>
              </w:rPr>
              <w:t>17.2% lone parent households</w:t>
            </w:r>
          </w:p>
        </w:tc>
      </w:tr>
      <w:tr w:rsidR="00913B94" w:rsidRPr="00913B94" w:rsidTr="00B535E6">
        <w:tc>
          <w:tcPr>
            <w:tcW w:w="4237" w:type="dxa"/>
          </w:tcPr>
          <w:p w:rsidR="00913B94" w:rsidRPr="00913B94" w:rsidRDefault="00913B94" w:rsidP="00B535E6">
            <w:pPr>
              <w:rPr>
                <w:sz w:val="24"/>
                <w:szCs w:val="24"/>
              </w:rPr>
            </w:pPr>
            <w:r w:rsidRPr="00913B94">
              <w:rPr>
                <w:sz w:val="24"/>
                <w:szCs w:val="24"/>
              </w:rPr>
              <w:t>55.6% residents are economically active 44.4% are economically inactive</w:t>
            </w:r>
          </w:p>
        </w:tc>
        <w:tc>
          <w:tcPr>
            <w:tcW w:w="4536" w:type="dxa"/>
          </w:tcPr>
          <w:p w:rsidR="00913B94" w:rsidRPr="00913B94" w:rsidRDefault="00913B94" w:rsidP="00B535E6">
            <w:pPr>
              <w:rPr>
                <w:sz w:val="24"/>
                <w:szCs w:val="24"/>
              </w:rPr>
            </w:pPr>
            <w:r w:rsidRPr="00913B94">
              <w:rPr>
                <w:sz w:val="24"/>
                <w:szCs w:val="24"/>
              </w:rPr>
              <w:t>63.4% are economically active 36.6% economically inactive</w:t>
            </w:r>
          </w:p>
        </w:tc>
      </w:tr>
      <w:tr w:rsidR="00913B94" w:rsidRPr="00913B94" w:rsidTr="00B535E6">
        <w:tc>
          <w:tcPr>
            <w:tcW w:w="4237" w:type="dxa"/>
          </w:tcPr>
          <w:p w:rsidR="00913B94" w:rsidRPr="00913B94" w:rsidRDefault="00913B94" w:rsidP="00B535E6">
            <w:pPr>
              <w:rPr>
                <w:sz w:val="24"/>
                <w:szCs w:val="24"/>
              </w:rPr>
            </w:pPr>
            <w:r w:rsidRPr="00913B94">
              <w:rPr>
                <w:sz w:val="24"/>
                <w:szCs w:val="24"/>
              </w:rPr>
              <w:t>The average household i</w:t>
            </w:r>
            <w:r w:rsidR="00CB414D">
              <w:rPr>
                <w:sz w:val="24"/>
                <w:szCs w:val="24"/>
              </w:rPr>
              <w:t xml:space="preserve">ncome in Princes park is £22,634.  </w:t>
            </w:r>
            <w:r w:rsidRPr="00913B94">
              <w:rPr>
                <w:sz w:val="24"/>
                <w:szCs w:val="24"/>
              </w:rPr>
              <w:t xml:space="preserve"> below both the Liverpool average and the national average</w:t>
            </w:r>
          </w:p>
        </w:tc>
        <w:tc>
          <w:tcPr>
            <w:tcW w:w="4536" w:type="dxa"/>
          </w:tcPr>
          <w:p w:rsidR="00913B94" w:rsidRPr="00913B94" w:rsidRDefault="00913B94" w:rsidP="00B535E6">
            <w:pPr>
              <w:rPr>
                <w:sz w:val="24"/>
                <w:szCs w:val="24"/>
              </w:rPr>
            </w:pPr>
            <w:r w:rsidRPr="00913B94">
              <w:rPr>
                <w:sz w:val="24"/>
                <w:szCs w:val="24"/>
              </w:rPr>
              <w:t>Liverpool Average £29,379.</w:t>
            </w:r>
          </w:p>
          <w:p w:rsidR="00913B94" w:rsidRPr="00913B94" w:rsidRDefault="00913B94" w:rsidP="00B535E6">
            <w:pPr>
              <w:rPr>
                <w:sz w:val="24"/>
                <w:szCs w:val="24"/>
              </w:rPr>
            </w:pPr>
            <w:r w:rsidRPr="00913B94">
              <w:rPr>
                <w:sz w:val="24"/>
                <w:szCs w:val="24"/>
              </w:rPr>
              <w:t>UK average  £36,172</w:t>
            </w:r>
          </w:p>
        </w:tc>
      </w:tr>
      <w:tr w:rsidR="00913B94" w:rsidRPr="00913B94" w:rsidTr="00B535E6">
        <w:tc>
          <w:tcPr>
            <w:tcW w:w="4237" w:type="dxa"/>
          </w:tcPr>
          <w:p w:rsidR="00913B94" w:rsidRPr="00913B94" w:rsidRDefault="00913B94" w:rsidP="00B535E6">
            <w:pPr>
              <w:rPr>
                <w:sz w:val="24"/>
                <w:szCs w:val="24"/>
              </w:rPr>
            </w:pPr>
            <w:r w:rsidRPr="00913B94">
              <w:rPr>
                <w:sz w:val="24"/>
                <w:szCs w:val="24"/>
              </w:rPr>
              <w:t xml:space="preserve">Current out of work benefit rate in princes park is 26.9% (3,450 people) almost 3 times the national average of 10.6% </w:t>
            </w:r>
          </w:p>
        </w:tc>
        <w:tc>
          <w:tcPr>
            <w:tcW w:w="4536" w:type="dxa"/>
          </w:tcPr>
          <w:p w:rsidR="00913B94" w:rsidRPr="00913B94" w:rsidRDefault="00913B94" w:rsidP="00B535E6">
            <w:pPr>
              <w:rPr>
                <w:sz w:val="24"/>
                <w:szCs w:val="24"/>
              </w:rPr>
            </w:pPr>
            <w:r w:rsidRPr="00913B94">
              <w:rPr>
                <w:sz w:val="24"/>
                <w:szCs w:val="24"/>
              </w:rPr>
              <w:t>City Wide Average is 18.6%, (60,210 people.)</w:t>
            </w:r>
          </w:p>
        </w:tc>
      </w:tr>
      <w:tr w:rsidR="00913B94" w:rsidRPr="00913B94" w:rsidTr="00B535E6">
        <w:tc>
          <w:tcPr>
            <w:tcW w:w="4237" w:type="dxa"/>
          </w:tcPr>
          <w:p w:rsidR="00913B94" w:rsidRPr="00913B94" w:rsidRDefault="00913B94" w:rsidP="00B535E6">
            <w:pPr>
              <w:rPr>
                <w:sz w:val="24"/>
                <w:szCs w:val="24"/>
              </w:rPr>
            </w:pPr>
            <w:r w:rsidRPr="00913B94">
              <w:rPr>
                <w:sz w:val="24"/>
                <w:szCs w:val="24"/>
              </w:rPr>
              <w:t>11.4% who are economically inactive are disabled or long term sick (16-74 year olds)</w:t>
            </w:r>
          </w:p>
        </w:tc>
        <w:tc>
          <w:tcPr>
            <w:tcW w:w="4536" w:type="dxa"/>
          </w:tcPr>
          <w:p w:rsidR="00913B94" w:rsidRPr="00913B94" w:rsidRDefault="00913B94" w:rsidP="00B535E6">
            <w:pPr>
              <w:rPr>
                <w:sz w:val="24"/>
                <w:szCs w:val="24"/>
              </w:rPr>
            </w:pPr>
            <w:r w:rsidRPr="00913B94">
              <w:rPr>
                <w:sz w:val="24"/>
                <w:szCs w:val="24"/>
              </w:rPr>
              <w:t>8.0% economically inactive due to disability or long term sick</w:t>
            </w:r>
          </w:p>
        </w:tc>
      </w:tr>
      <w:tr w:rsidR="00913B94" w:rsidRPr="00913B94" w:rsidTr="00B535E6">
        <w:tc>
          <w:tcPr>
            <w:tcW w:w="4237" w:type="dxa"/>
          </w:tcPr>
          <w:p w:rsidR="00913B94" w:rsidRPr="00913B94" w:rsidRDefault="00913B94" w:rsidP="00B535E6">
            <w:pPr>
              <w:rPr>
                <w:sz w:val="24"/>
                <w:szCs w:val="24"/>
              </w:rPr>
            </w:pPr>
            <w:r w:rsidRPr="00913B94">
              <w:rPr>
                <w:sz w:val="24"/>
                <w:szCs w:val="24"/>
              </w:rPr>
              <w:t>Household containing people with a disability or long term health condition – 2,801 (31.6%)</w:t>
            </w:r>
          </w:p>
        </w:tc>
        <w:tc>
          <w:tcPr>
            <w:tcW w:w="4536" w:type="dxa"/>
          </w:tcPr>
          <w:p w:rsidR="00913B94" w:rsidRPr="00913B94" w:rsidRDefault="00913B94" w:rsidP="00B535E6">
            <w:pPr>
              <w:rPr>
                <w:sz w:val="24"/>
                <w:szCs w:val="24"/>
              </w:rPr>
            </w:pPr>
            <w:r w:rsidRPr="00913B94">
              <w:rPr>
                <w:sz w:val="24"/>
                <w:szCs w:val="24"/>
              </w:rPr>
              <w:t>Household containing people with a disability or long term health condition – 64,036 (31.0%)</w:t>
            </w:r>
          </w:p>
        </w:tc>
      </w:tr>
      <w:tr w:rsidR="00913B94" w:rsidRPr="00913B94" w:rsidTr="00B535E6">
        <w:tc>
          <w:tcPr>
            <w:tcW w:w="4237" w:type="dxa"/>
          </w:tcPr>
          <w:p w:rsidR="00913B94" w:rsidRPr="00913B94" w:rsidRDefault="00913B94" w:rsidP="00B535E6">
            <w:pPr>
              <w:rPr>
                <w:sz w:val="24"/>
                <w:szCs w:val="24"/>
              </w:rPr>
            </w:pPr>
            <w:r w:rsidRPr="00913B94">
              <w:rPr>
                <w:sz w:val="24"/>
                <w:szCs w:val="24"/>
              </w:rPr>
              <w:t>In Princes Park Ward 52.9% of children are classed as liv</w:t>
            </w:r>
            <w:r w:rsidR="00780A83">
              <w:rPr>
                <w:sz w:val="24"/>
                <w:szCs w:val="24"/>
              </w:rPr>
              <w:t xml:space="preserve">ing in low income households.  </w:t>
            </w:r>
            <w:r w:rsidRPr="00913B94">
              <w:rPr>
                <w:sz w:val="24"/>
                <w:szCs w:val="24"/>
              </w:rPr>
              <w:t>1,865 children.</w:t>
            </w:r>
          </w:p>
          <w:p w:rsidR="00913B94" w:rsidRPr="00913B94" w:rsidRDefault="00913B94" w:rsidP="00B535E6">
            <w:pPr>
              <w:rPr>
                <w:sz w:val="24"/>
                <w:szCs w:val="24"/>
              </w:rPr>
            </w:pPr>
            <w:r w:rsidRPr="00913B94">
              <w:rPr>
                <w:sz w:val="24"/>
                <w:szCs w:val="24"/>
              </w:rPr>
              <w:t>Princes Park ward suffers from the highest rate of child poverty in all wards of the City.</w:t>
            </w:r>
          </w:p>
        </w:tc>
        <w:tc>
          <w:tcPr>
            <w:tcW w:w="4536" w:type="dxa"/>
          </w:tcPr>
          <w:p w:rsidR="00913B94" w:rsidRPr="00913B94" w:rsidRDefault="00913B94" w:rsidP="00B535E6">
            <w:pPr>
              <w:rPr>
                <w:sz w:val="24"/>
                <w:szCs w:val="24"/>
              </w:rPr>
            </w:pPr>
            <w:r w:rsidRPr="00913B94">
              <w:rPr>
                <w:sz w:val="24"/>
                <w:szCs w:val="24"/>
              </w:rPr>
              <w:t>1.7 x the Liverpool Average of 31.0% and nearly 3 x the national average of 18.6%.</w:t>
            </w:r>
          </w:p>
        </w:tc>
      </w:tr>
    </w:tbl>
    <w:p w:rsidR="00913B94" w:rsidRPr="00913B94" w:rsidRDefault="00913B94" w:rsidP="00913B94">
      <w:pPr>
        <w:ind w:left="720" w:hanging="720"/>
        <w:rPr>
          <w:sz w:val="24"/>
          <w:szCs w:val="24"/>
        </w:rPr>
      </w:pPr>
    </w:p>
    <w:p w:rsidR="00913B94" w:rsidRPr="00913B94" w:rsidRDefault="00913B94" w:rsidP="00913B94">
      <w:pPr>
        <w:ind w:left="720" w:hanging="720"/>
        <w:rPr>
          <w:sz w:val="24"/>
          <w:szCs w:val="24"/>
        </w:rPr>
      </w:pPr>
      <w:r w:rsidRPr="00913B94">
        <w:rPr>
          <w:sz w:val="24"/>
          <w:szCs w:val="24"/>
        </w:rPr>
        <w:t>3.1</w:t>
      </w:r>
      <w:r w:rsidR="00487B47">
        <w:rPr>
          <w:sz w:val="24"/>
          <w:szCs w:val="24"/>
        </w:rPr>
        <w:t>7</w:t>
      </w:r>
      <w:r w:rsidRPr="00913B94">
        <w:rPr>
          <w:sz w:val="24"/>
          <w:szCs w:val="24"/>
        </w:rPr>
        <w:tab/>
        <w:t xml:space="preserve">It is currently difficult to obtain information that drills down the above in respect of BME data.  </w:t>
      </w:r>
      <w:r>
        <w:rPr>
          <w:sz w:val="24"/>
          <w:szCs w:val="24"/>
        </w:rPr>
        <w:t xml:space="preserve"> However, historical evidence is that </w:t>
      </w:r>
      <w:r w:rsidR="0065766C">
        <w:rPr>
          <w:sz w:val="24"/>
          <w:szCs w:val="24"/>
        </w:rPr>
        <w:t>BME</w:t>
      </w:r>
      <w:r>
        <w:rPr>
          <w:sz w:val="24"/>
          <w:szCs w:val="24"/>
        </w:rPr>
        <w:t xml:space="preserve"> communities are disadvantaged beyond the geographical </w:t>
      </w:r>
      <w:r w:rsidR="00487B47">
        <w:rPr>
          <w:sz w:val="24"/>
          <w:szCs w:val="24"/>
        </w:rPr>
        <w:t>boundaries</w:t>
      </w:r>
      <w:r>
        <w:rPr>
          <w:sz w:val="24"/>
          <w:szCs w:val="24"/>
        </w:rPr>
        <w:t>.</w:t>
      </w:r>
    </w:p>
    <w:p w:rsidR="00913B94" w:rsidRDefault="00913B94"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B535E6" w:rsidRDefault="00B535E6" w:rsidP="00A4334D">
      <w:pPr>
        <w:ind w:left="0"/>
        <w:jc w:val="both"/>
        <w:rPr>
          <w:color w:val="00B050"/>
          <w:sz w:val="24"/>
          <w:szCs w:val="24"/>
        </w:rPr>
      </w:pPr>
    </w:p>
    <w:p w:rsidR="00DF169D" w:rsidRDefault="0081119A" w:rsidP="00A4334D">
      <w:pPr>
        <w:ind w:left="0"/>
        <w:jc w:val="both"/>
        <w:rPr>
          <w:color w:val="00B050"/>
          <w:sz w:val="24"/>
          <w:szCs w:val="24"/>
        </w:rPr>
      </w:pPr>
      <w:r>
        <w:rPr>
          <w:color w:val="00B050"/>
          <w:sz w:val="24"/>
          <w:szCs w:val="24"/>
        </w:rPr>
        <w:t>4</w:t>
      </w:r>
      <w:r w:rsidR="00253EB6">
        <w:rPr>
          <w:color w:val="00B050"/>
          <w:sz w:val="24"/>
          <w:szCs w:val="24"/>
        </w:rPr>
        <w:t>.</w:t>
      </w:r>
      <w:r w:rsidR="00DF169D">
        <w:rPr>
          <w:color w:val="00B050"/>
          <w:sz w:val="24"/>
          <w:szCs w:val="24"/>
        </w:rPr>
        <w:tab/>
        <w:t>COMMUNITY</w:t>
      </w:r>
      <w:r w:rsidR="00AF21BB">
        <w:rPr>
          <w:color w:val="00B050"/>
          <w:sz w:val="24"/>
          <w:szCs w:val="24"/>
        </w:rPr>
        <w:t xml:space="preserve"> DEVELO</w:t>
      </w:r>
      <w:r w:rsidR="00EA1743">
        <w:rPr>
          <w:color w:val="00B050"/>
          <w:sz w:val="24"/>
          <w:szCs w:val="24"/>
        </w:rPr>
        <w:t>P</w:t>
      </w:r>
      <w:r w:rsidR="00AF21BB">
        <w:rPr>
          <w:color w:val="00B050"/>
          <w:sz w:val="24"/>
          <w:szCs w:val="24"/>
        </w:rPr>
        <w:t xml:space="preserve">MENT </w:t>
      </w:r>
      <w:r w:rsidR="00A4334D">
        <w:rPr>
          <w:color w:val="00B050"/>
          <w:sz w:val="24"/>
          <w:szCs w:val="24"/>
        </w:rPr>
        <w:t xml:space="preserve">TENANT ENGAGEMENT </w:t>
      </w:r>
      <w:r w:rsidR="00AF21BB">
        <w:rPr>
          <w:color w:val="00B050"/>
          <w:sz w:val="24"/>
          <w:szCs w:val="24"/>
        </w:rPr>
        <w:t>AND</w:t>
      </w:r>
      <w:r w:rsidR="00DF169D">
        <w:rPr>
          <w:color w:val="00B050"/>
          <w:sz w:val="24"/>
          <w:szCs w:val="24"/>
        </w:rPr>
        <w:t xml:space="preserve"> REGENERATION</w:t>
      </w:r>
    </w:p>
    <w:p w:rsidR="00DF169D" w:rsidRDefault="00AF21BB" w:rsidP="00D806C5">
      <w:pPr>
        <w:ind w:left="720" w:hanging="720"/>
        <w:jc w:val="both"/>
        <w:rPr>
          <w:sz w:val="24"/>
          <w:szCs w:val="24"/>
        </w:rPr>
      </w:pPr>
      <w:r w:rsidRPr="00AF21BB">
        <w:rPr>
          <w:sz w:val="24"/>
          <w:szCs w:val="24"/>
        </w:rPr>
        <w:t>4.1</w:t>
      </w:r>
      <w:r w:rsidRPr="00AF21BB">
        <w:rPr>
          <w:sz w:val="24"/>
          <w:szCs w:val="24"/>
        </w:rPr>
        <w:tab/>
      </w:r>
      <w:r>
        <w:rPr>
          <w:sz w:val="24"/>
          <w:szCs w:val="24"/>
        </w:rPr>
        <w:t>SBHA considers the development of the communities in which we work as fundamental to the delivery of appropriate affordable and quality housing as well as enhancing</w:t>
      </w:r>
      <w:r w:rsidR="00A4334D">
        <w:rPr>
          <w:sz w:val="24"/>
          <w:szCs w:val="24"/>
        </w:rPr>
        <w:t xml:space="preserve"> our tenants </w:t>
      </w:r>
      <w:r w:rsidR="00FC13D6">
        <w:rPr>
          <w:sz w:val="24"/>
          <w:szCs w:val="24"/>
        </w:rPr>
        <w:t>and resident’s</w:t>
      </w:r>
      <w:r>
        <w:rPr>
          <w:sz w:val="24"/>
          <w:szCs w:val="24"/>
        </w:rPr>
        <w:t xml:space="preserve"> quality of life.</w:t>
      </w:r>
    </w:p>
    <w:p w:rsidR="00AF21BB" w:rsidRDefault="00EA1743" w:rsidP="00D806C5">
      <w:pPr>
        <w:ind w:left="720" w:hanging="720"/>
        <w:jc w:val="both"/>
        <w:rPr>
          <w:sz w:val="24"/>
          <w:szCs w:val="24"/>
        </w:rPr>
      </w:pPr>
      <w:r>
        <w:rPr>
          <w:sz w:val="24"/>
          <w:szCs w:val="24"/>
        </w:rPr>
        <w:t>4.2</w:t>
      </w:r>
      <w:r>
        <w:rPr>
          <w:sz w:val="24"/>
          <w:szCs w:val="24"/>
        </w:rPr>
        <w:tab/>
        <w:t>Community</w:t>
      </w:r>
      <w:r w:rsidR="00D84F49">
        <w:rPr>
          <w:sz w:val="24"/>
          <w:szCs w:val="24"/>
        </w:rPr>
        <w:t xml:space="preserve"> Development work primary purpose is to build communities based on justice equality and mutual respect.  It involves changing the relationship between ordinary people and people in positions of power.  It starts on the principle that within any community there is a wealth of knowledge </w:t>
      </w:r>
      <w:r w:rsidR="00074BB5">
        <w:rPr>
          <w:sz w:val="24"/>
          <w:szCs w:val="24"/>
        </w:rPr>
        <w:t xml:space="preserve">and experience which can </w:t>
      </w:r>
      <w:r w:rsidR="00D806C5">
        <w:rPr>
          <w:sz w:val="24"/>
          <w:szCs w:val="24"/>
        </w:rPr>
        <w:t>be channelled into</w:t>
      </w:r>
      <w:r w:rsidR="00074BB5">
        <w:rPr>
          <w:sz w:val="24"/>
          <w:szCs w:val="24"/>
        </w:rPr>
        <w:t xml:space="preserve"> collective action to address </w:t>
      </w:r>
      <w:r w:rsidR="00D84F49">
        <w:rPr>
          <w:sz w:val="24"/>
          <w:szCs w:val="24"/>
        </w:rPr>
        <w:t>issues that affect their lives, developing solutions through empowerme</w:t>
      </w:r>
      <w:r w:rsidR="00074BB5">
        <w:rPr>
          <w:sz w:val="24"/>
          <w:szCs w:val="24"/>
        </w:rPr>
        <w:t>nt and active participation.</w:t>
      </w:r>
    </w:p>
    <w:p w:rsidR="00D806C5" w:rsidRPr="00D806C5" w:rsidRDefault="00074BB5" w:rsidP="00D806C5">
      <w:pPr>
        <w:ind w:left="720" w:hanging="720"/>
        <w:jc w:val="both"/>
        <w:rPr>
          <w:rFonts w:cstheme="minorHAnsi"/>
          <w:color w:val="000000"/>
          <w:sz w:val="24"/>
          <w:szCs w:val="24"/>
        </w:rPr>
      </w:pPr>
      <w:r>
        <w:rPr>
          <w:sz w:val="24"/>
          <w:szCs w:val="24"/>
        </w:rPr>
        <w:t>4.3</w:t>
      </w:r>
      <w:r>
        <w:rPr>
          <w:sz w:val="24"/>
          <w:szCs w:val="24"/>
        </w:rPr>
        <w:tab/>
      </w:r>
      <w:r w:rsidR="00D806C5">
        <w:rPr>
          <w:sz w:val="24"/>
          <w:szCs w:val="24"/>
        </w:rPr>
        <w:t xml:space="preserve">SBHA ethos is of </w:t>
      </w:r>
      <w:r w:rsidR="00D806C5" w:rsidRPr="00D806C5">
        <w:rPr>
          <w:rFonts w:cstheme="minorHAnsi"/>
          <w:color w:val="000000"/>
          <w:sz w:val="24"/>
          <w:szCs w:val="24"/>
        </w:rPr>
        <w:t xml:space="preserve">empowering our tenants and community </w:t>
      </w:r>
      <w:r w:rsidR="00253EB6" w:rsidRPr="00D806C5">
        <w:rPr>
          <w:rFonts w:cstheme="minorHAnsi"/>
          <w:color w:val="000000"/>
          <w:sz w:val="24"/>
          <w:szCs w:val="24"/>
        </w:rPr>
        <w:t>members by</w:t>
      </w:r>
      <w:r w:rsidR="00D806C5" w:rsidRPr="00D806C5">
        <w:rPr>
          <w:rFonts w:cstheme="minorHAnsi"/>
          <w:color w:val="000000"/>
          <w:sz w:val="24"/>
          <w:szCs w:val="24"/>
        </w:rPr>
        <w:t xml:space="preserve"> providing adequate support and resources to assist </w:t>
      </w:r>
      <w:r w:rsidR="00253EB6" w:rsidRPr="00D806C5">
        <w:rPr>
          <w:rFonts w:cstheme="minorHAnsi"/>
          <w:color w:val="000000"/>
          <w:sz w:val="24"/>
          <w:szCs w:val="24"/>
        </w:rPr>
        <w:t>them to</w:t>
      </w:r>
      <w:r w:rsidR="00D806C5" w:rsidRPr="00D806C5">
        <w:rPr>
          <w:rFonts w:cstheme="minorHAnsi"/>
          <w:color w:val="000000"/>
          <w:sz w:val="24"/>
          <w:szCs w:val="24"/>
        </w:rPr>
        <w:t xml:space="preserve"> actively contribute and explore solutions to problems they identify and experience in their own communities.  We have a sound track record of working successfully in partnership with many diverse groups and organisations.  </w:t>
      </w:r>
    </w:p>
    <w:p w:rsidR="00D806C5" w:rsidRPr="00D806C5" w:rsidRDefault="00D806C5" w:rsidP="00D806C5">
      <w:pPr>
        <w:spacing w:after="0" w:line="240" w:lineRule="auto"/>
        <w:ind w:left="720" w:hanging="720"/>
        <w:jc w:val="both"/>
        <w:rPr>
          <w:rFonts w:eastAsia="Times New Roman" w:cstheme="minorHAnsi"/>
          <w:color w:val="FF0000"/>
          <w:sz w:val="24"/>
          <w:szCs w:val="24"/>
        </w:rPr>
      </w:pPr>
      <w:r>
        <w:rPr>
          <w:sz w:val="24"/>
          <w:szCs w:val="24"/>
        </w:rPr>
        <w:t>4.4</w:t>
      </w:r>
      <w:r>
        <w:rPr>
          <w:sz w:val="24"/>
          <w:szCs w:val="24"/>
        </w:rPr>
        <w:tab/>
        <w:t>The Associations has a Grants Award Programme</w:t>
      </w:r>
      <w:r w:rsidR="00074BB5">
        <w:rPr>
          <w:sz w:val="24"/>
          <w:szCs w:val="24"/>
        </w:rPr>
        <w:t xml:space="preserve"> that is administered by tenants of the Association.  </w:t>
      </w:r>
      <w:r w:rsidRPr="00D806C5">
        <w:rPr>
          <w:rFonts w:eastAsia="Times New Roman" w:cstheme="minorHAnsi"/>
          <w:color w:val="000000"/>
          <w:sz w:val="24"/>
          <w:szCs w:val="24"/>
        </w:rPr>
        <w:t xml:space="preserve">The focus of this programme is to enable community based projects to develop their own initiatives and promote the principles of community development within their work i.e.  Fostering ways of working that enable inclusion, equality, participation and changes that are of real benefit to people living in the community. </w:t>
      </w:r>
      <w:r>
        <w:rPr>
          <w:rFonts w:eastAsia="Times New Roman" w:cstheme="minorHAnsi"/>
          <w:color w:val="000000"/>
          <w:sz w:val="24"/>
          <w:szCs w:val="24"/>
        </w:rPr>
        <w:t xml:space="preserve">  </w:t>
      </w:r>
      <w:r w:rsidRPr="00D806C5">
        <w:rPr>
          <w:rFonts w:eastAsia="Times New Roman" w:cstheme="minorHAnsi"/>
          <w:color w:val="000000"/>
          <w:sz w:val="24"/>
          <w:szCs w:val="24"/>
        </w:rPr>
        <w:t>The Fund prioritises the geographical areas in which we work</w:t>
      </w:r>
      <w:r w:rsidR="00A4334D">
        <w:rPr>
          <w:rFonts w:eastAsia="Times New Roman" w:cstheme="minorHAnsi"/>
          <w:color w:val="000000"/>
          <w:sz w:val="24"/>
          <w:szCs w:val="24"/>
        </w:rPr>
        <w:t xml:space="preserve"> and themes are agreed by our tenants each year</w:t>
      </w:r>
      <w:r w:rsidRPr="00D806C5">
        <w:rPr>
          <w:rFonts w:eastAsia="Times New Roman" w:cstheme="minorHAnsi"/>
          <w:color w:val="000000"/>
          <w:sz w:val="24"/>
          <w:szCs w:val="24"/>
        </w:rPr>
        <w:t xml:space="preserve">. </w:t>
      </w:r>
      <w:r w:rsidRPr="00D806C5">
        <w:rPr>
          <w:rFonts w:eastAsia="Times New Roman" w:cstheme="minorHAnsi"/>
          <w:color w:val="FF0000"/>
          <w:sz w:val="24"/>
          <w:szCs w:val="24"/>
        </w:rPr>
        <w:t xml:space="preserve"> </w:t>
      </w:r>
    </w:p>
    <w:p w:rsidR="00954F96" w:rsidRDefault="00954F96" w:rsidP="00954F96">
      <w:pPr>
        <w:autoSpaceDE w:val="0"/>
        <w:autoSpaceDN w:val="0"/>
        <w:adjustRightInd w:val="0"/>
        <w:spacing w:after="0" w:line="240" w:lineRule="auto"/>
        <w:ind w:left="720" w:hanging="720"/>
        <w:rPr>
          <w:sz w:val="24"/>
          <w:szCs w:val="24"/>
        </w:rPr>
      </w:pPr>
    </w:p>
    <w:p w:rsidR="00954F96" w:rsidRDefault="00954F96" w:rsidP="00954F96">
      <w:pPr>
        <w:autoSpaceDE w:val="0"/>
        <w:autoSpaceDN w:val="0"/>
        <w:adjustRightInd w:val="0"/>
        <w:spacing w:after="0" w:line="240" w:lineRule="auto"/>
        <w:ind w:left="720" w:hanging="720"/>
        <w:rPr>
          <w:rFonts w:cstheme="minorHAnsi"/>
          <w:sz w:val="24"/>
          <w:szCs w:val="24"/>
        </w:rPr>
      </w:pPr>
      <w:r>
        <w:rPr>
          <w:sz w:val="24"/>
          <w:szCs w:val="24"/>
        </w:rPr>
        <w:t>4.5</w:t>
      </w:r>
      <w:r>
        <w:rPr>
          <w:sz w:val="24"/>
          <w:szCs w:val="24"/>
        </w:rPr>
        <w:tab/>
        <w:t xml:space="preserve">SBHA </w:t>
      </w:r>
      <w:r w:rsidR="00253EB6">
        <w:rPr>
          <w:sz w:val="24"/>
          <w:szCs w:val="24"/>
        </w:rPr>
        <w:t>starts</w:t>
      </w:r>
      <w:r>
        <w:rPr>
          <w:sz w:val="24"/>
          <w:szCs w:val="24"/>
        </w:rPr>
        <w:t xml:space="preserve"> from the premise that our tenants make up the community that they live, for us tenant engagement and community development go hand in hand.  </w:t>
      </w:r>
      <w:r w:rsidRPr="00954F96">
        <w:rPr>
          <w:rFonts w:cstheme="minorHAnsi"/>
          <w:sz w:val="24"/>
          <w:szCs w:val="24"/>
        </w:rPr>
        <w:t>Tenant involvement is part of our culture. We encourage our tenants to get involved so that their influence can feed into all our strategies and policies, and improvement of housing services</w:t>
      </w:r>
      <w:r>
        <w:rPr>
          <w:rFonts w:cstheme="minorHAnsi"/>
          <w:sz w:val="24"/>
          <w:szCs w:val="24"/>
        </w:rPr>
        <w:t>, which in turn impact upon the wider community.</w:t>
      </w:r>
    </w:p>
    <w:p w:rsidR="00954F96" w:rsidRDefault="00954F96" w:rsidP="00954F96">
      <w:pPr>
        <w:autoSpaceDE w:val="0"/>
        <w:autoSpaceDN w:val="0"/>
        <w:adjustRightInd w:val="0"/>
        <w:spacing w:after="0" w:line="240" w:lineRule="auto"/>
        <w:ind w:left="720" w:hanging="720"/>
        <w:rPr>
          <w:sz w:val="24"/>
          <w:szCs w:val="24"/>
        </w:rPr>
      </w:pPr>
    </w:p>
    <w:p w:rsidR="00954F96" w:rsidRPr="006934D9" w:rsidRDefault="006934D9" w:rsidP="006934D9">
      <w:pPr>
        <w:pStyle w:val="ListParagraph"/>
        <w:numPr>
          <w:ilvl w:val="1"/>
          <w:numId w:val="35"/>
        </w:numPr>
        <w:autoSpaceDE w:val="0"/>
        <w:autoSpaceDN w:val="0"/>
        <w:adjustRightInd w:val="0"/>
        <w:spacing w:after="0" w:line="240" w:lineRule="auto"/>
        <w:rPr>
          <w:sz w:val="24"/>
          <w:szCs w:val="24"/>
        </w:rPr>
      </w:pPr>
      <w:r>
        <w:rPr>
          <w:sz w:val="24"/>
          <w:szCs w:val="24"/>
        </w:rPr>
        <w:t xml:space="preserve">       </w:t>
      </w:r>
      <w:r w:rsidR="00954F96" w:rsidRPr="006934D9">
        <w:rPr>
          <w:sz w:val="24"/>
          <w:szCs w:val="24"/>
        </w:rPr>
        <w:t>We offer a variety of opportunities for our tenants to engage with us:</w:t>
      </w:r>
    </w:p>
    <w:p w:rsidR="00954F96" w:rsidRPr="00954F96" w:rsidRDefault="00954F96" w:rsidP="00954F96">
      <w:pPr>
        <w:pStyle w:val="ListParagraph"/>
        <w:numPr>
          <w:ilvl w:val="0"/>
          <w:numId w:val="28"/>
        </w:numPr>
        <w:autoSpaceDE w:val="0"/>
        <w:autoSpaceDN w:val="0"/>
        <w:adjustRightInd w:val="0"/>
        <w:spacing w:after="0" w:line="240" w:lineRule="auto"/>
        <w:rPr>
          <w:rFonts w:cstheme="minorHAnsi"/>
          <w:sz w:val="24"/>
          <w:szCs w:val="24"/>
        </w:rPr>
      </w:pPr>
      <w:r w:rsidRPr="00954F96">
        <w:rPr>
          <w:rFonts w:cstheme="minorHAnsi"/>
          <w:sz w:val="24"/>
          <w:szCs w:val="24"/>
        </w:rPr>
        <w:t>Tenants Meetings Bi-monthly</w:t>
      </w:r>
    </w:p>
    <w:p w:rsidR="00954F96" w:rsidRPr="00954F96" w:rsidRDefault="00954F96" w:rsidP="00954F96">
      <w:pPr>
        <w:pStyle w:val="ListParagraph"/>
        <w:numPr>
          <w:ilvl w:val="0"/>
          <w:numId w:val="26"/>
        </w:numPr>
        <w:autoSpaceDE w:val="0"/>
        <w:autoSpaceDN w:val="0"/>
        <w:adjustRightInd w:val="0"/>
        <w:spacing w:after="0" w:line="240" w:lineRule="auto"/>
        <w:rPr>
          <w:rFonts w:cstheme="minorHAnsi"/>
          <w:sz w:val="24"/>
          <w:szCs w:val="24"/>
        </w:rPr>
      </w:pPr>
      <w:r w:rsidRPr="00954F96">
        <w:rPr>
          <w:rFonts w:cstheme="minorHAnsi"/>
          <w:sz w:val="24"/>
          <w:szCs w:val="24"/>
        </w:rPr>
        <w:t>Annual General Meetings</w:t>
      </w:r>
    </w:p>
    <w:p w:rsidR="00954F96" w:rsidRPr="00954F96" w:rsidRDefault="00954F96" w:rsidP="00954F96">
      <w:pPr>
        <w:pStyle w:val="ListParagraph"/>
        <w:numPr>
          <w:ilvl w:val="0"/>
          <w:numId w:val="26"/>
        </w:numPr>
        <w:autoSpaceDE w:val="0"/>
        <w:autoSpaceDN w:val="0"/>
        <w:adjustRightInd w:val="0"/>
        <w:spacing w:after="0" w:line="240" w:lineRule="auto"/>
        <w:rPr>
          <w:rFonts w:cstheme="minorHAnsi"/>
          <w:sz w:val="24"/>
          <w:szCs w:val="24"/>
        </w:rPr>
      </w:pPr>
      <w:r w:rsidRPr="00954F96">
        <w:rPr>
          <w:rFonts w:cstheme="minorHAnsi"/>
          <w:sz w:val="24"/>
          <w:szCs w:val="24"/>
        </w:rPr>
        <w:t>Tenants Consultations</w:t>
      </w:r>
    </w:p>
    <w:p w:rsidR="00954F96" w:rsidRPr="00954F96" w:rsidRDefault="00954F96" w:rsidP="00954F96">
      <w:pPr>
        <w:pStyle w:val="ListParagraph"/>
        <w:numPr>
          <w:ilvl w:val="0"/>
          <w:numId w:val="26"/>
        </w:numPr>
        <w:autoSpaceDE w:val="0"/>
        <w:autoSpaceDN w:val="0"/>
        <w:adjustRightInd w:val="0"/>
        <w:spacing w:after="0" w:line="240" w:lineRule="auto"/>
        <w:rPr>
          <w:rFonts w:cstheme="minorHAnsi"/>
          <w:sz w:val="24"/>
          <w:szCs w:val="24"/>
        </w:rPr>
      </w:pPr>
      <w:r w:rsidRPr="00954F96">
        <w:rPr>
          <w:rFonts w:cstheme="minorHAnsi"/>
          <w:sz w:val="24"/>
          <w:szCs w:val="24"/>
        </w:rPr>
        <w:t>Board Membership</w:t>
      </w:r>
    </w:p>
    <w:p w:rsidR="00954F96" w:rsidRPr="00954F96" w:rsidRDefault="00954F96" w:rsidP="00954F96">
      <w:pPr>
        <w:pStyle w:val="ListParagraph"/>
        <w:numPr>
          <w:ilvl w:val="0"/>
          <w:numId w:val="26"/>
        </w:numPr>
        <w:autoSpaceDE w:val="0"/>
        <w:autoSpaceDN w:val="0"/>
        <w:adjustRightInd w:val="0"/>
        <w:spacing w:after="0" w:line="240" w:lineRule="auto"/>
        <w:rPr>
          <w:rFonts w:cstheme="minorHAnsi"/>
          <w:sz w:val="24"/>
          <w:szCs w:val="24"/>
        </w:rPr>
      </w:pPr>
      <w:r w:rsidRPr="00954F96">
        <w:rPr>
          <w:rFonts w:cstheme="minorHAnsi"/>
          <w:sz w:val="24"/>
          <w:szCs w:val="24"/>
        </w:rPr>
        <w:t>Training and Awareness opportunities</w:t>
      </w:r>
    </w:p>
    <w:p w:rsidR="00954F96" w:rsidRDefault="00954F96" w:rsidP="00954F96">
      <w:pPr>
        <w:pStyle w:val="ListParagraph"/>
        <w:numPr>
          <w:ilvl w:val="0"/>
          <w:numId w:val="26"/>
        </w:numPr>
        <w:autoSpaceDE w:val="0"/>
        <w:autoSpaceDN w:val="0"/>
        <w:adjustRightInd w:val="0"/>
        <w:spacing w:after="0" w:line="240" w:lineRule="auto"/>
        <w:rPr>
          <w:rFonts w:cstheme="minorHAnsi"/>
          <w:sz w:val="24"/>
          <w:szCs w:val="24"/>
        </w:rPr>
      </w:pPr>
      <w:r w:rsidRPr="00954F96">
        <w:rPr>
          <w:rFonts w:cstheme="minorHAnsi"/>
          <w:sz w:val="24"/>
          <w:szCs w:val="24"/>
        </w:rPr>
        <w:t>Focus Groups on improving our Policies, Services and Communication</w:t>
      </w:r>
    </w:p>
    <w:p w:rsidR="00780A83" w:rsidRPr="00954F96" w:rsidRDefault="00780A83" w:rsidP="00954F96">
      <w:pPr>
        <w:pStyle w:val="ListParagraph"/>
        <w:numPr>
          <w:ilvl w:val="0"/>
          <w:numId w:val="26"/>
        </w:numPr>
        <w:autoSpaceDE w:val="0"/>
        <w:autoSpaceDN w:val="0"/>
        <w:adjustRightInd w:val="0"/>
        <w:spacing w:after="0" w:line="240" w:lineRule="auto"/>
        <w:rPr>
          <w:rFonts w:cstheme="minorHAnsi"/>
          <w:sz w:val="24"/>
          <w:szCs w:val="24"/>
        </w:rPr>
      </w:pPr>
      <w:r>
        <w:rPr>
          <w:rFonts w:cstheme="minorHAnsi"/>
          <w:sz w:val="24"/>
          <w:szCs w:val="24"/>
        </w:rPr>
        <w:t>Coffee mornings</w:t>
      </w:r>
    </w:p>
    <w:p w:rsidR="00954F96" w:rsidRPr="00954F96" w:rsidRDefault="00954F96" w:rsidP="00954F96">
      <w:pPr>
        <w:pStyle w:val="ListParagraph"/>
        <w:numPr>
          <w:ilvl w:val="0"/>
          <w:numId w:val="26"/>
        </w:numPr>
        <w:autoSpaceDE w:val="0"/>
        <w:autoSpaceDN w:val="0"/>
        <w:adjustRightInd w:val="0"/>
        <w:spacing w:after="0" w:line="240" w:lineRule="auto"/>
        <w:rPr>
          <w:rFonts w:cstheme="minorHAnsi"/>
          <w:sz w:val="24"/>
          <w:szCs w:val="24"/>
        </w:rPr>
      </w:pPr>
      <w:r w:rsidRPr="00954F96">
        <w:rPr>
          <w:rFonts w:cstheme="minorHAnsi"/>
          <w:sz w:val="24"/>
          <w:szCs w:val="24"/>
        </w:rPr>
        <w:t>Tenant Inspections</w:t>
      </w:r>
    </w:p>
    <w:p w:rsidR="00954F96" w:rsidRPr="00954F96" w:rsidRDefault="00954F96" w:rsidP="00954F96">
      <w:pPr>
        <w:pStyle w:val="ListParagraph"/>
        <w:numPr>
          <w:ilvl w:val="0"/>
          <w:numId w:val="26"/>
        </w:numPr>
        <w:autoSpaceDE w:val="0"/>
        <w:autoSpaceDN w:val="0"/>
        <w:adjustRightInd w:val="0"/>
        <w:spacing w:after="0" w:line="240" w:lineRule="auto"/>
        <w:rPr>
          <w:rFonts w:cstheme="minorHAnsi"/>
          <w:sz w:val="24"/>
          <w:szCs w:val="24"/>
        </w:rPr>
      </w:pPr>
      <w:r w:rsidRPr="00954F96">
        <w:rPr>
          <w:rFonts w:cstheme="minorHAnsi"/>
          <w:sz w:val="24"/>
          <w:szCs w:val="24"/>
        </w:rPr>
        <w:t xml:space="preserve">Tenant Neighbourhood Walk </w:t>
      </w:r>
      <w:r w:rsidR="00253EB6" w:rsidRPr="00954F96">
        <w:rPr>
          <w:rFonts w:cstheme="minorHAnsi"/>
          <w:sz w:val="24"/>
          <w:szCs w:val="24"/>
        </w:rPr>
        <w:t>About</w:t>
      </w:r>
    </w:p>
    <w:p w:rsidR="00954F96" w:rsidRPr="00954F96" w:rsidRDefault="00954F96" w:rsidP="00954F96">
      <w:pPr>
        <w:pStyle w:val="ListParagraph"/>
        <w:numPr>
          <w:ilvl w:val="0"/>
          <w:numId w:val="26"/>
        </w:numPr>
        <w:autoSpaceDE w:val="0"/>
        <w:autoSpaceDN w:val="0"/>
        <w:adjustRightInd w:val="0"/>
        <w:spacing w:after="0" w:line="240" w:lineRule="auto"/>
        <w:rPr>
          <w:rFonts w:cstheme="minorHAnsi"/>
          <w:sz w:val="24"/>
          <w:szCs w:val="24"/>
        </w:rPr>
      </w:pPr>
      <w:r w:rsidRPr="00954F96">
        <w:rPr>
          <w:rFonts w:cstheme="minorHAnsi"/>
          <w:sz w:val="24"/>
          <w:szCs w:val="24"/>
        </w:rPr>
        <w:t>Contributing topics/information for Newsletter Articles</w:t>
      </w:r>
    </w:p>
    <w:p w:rsidR="00954F96" w:rsidRDefault="00954F96" w:rsidP="00954F96">
      <w:pPr>
        <w:pStyle w:val="ListParagraph"/>
        <w:numPr>
          <w:ilvl w:val="0"/>
          <w:numId w:val="26"/>
        </w:numPr>
        <w:autoSpaceDE w:val="0"/>
        <w:autoSpaceDN w:val="0"/>
        <w:adjustRightInd w:val="0"/>
        <w:spacing w:after="0" w:line="240" w:lineRule="auto"/>
        <w:rPr>
          <w:rFonts w:cstheme="minorHAnsi"/>
          <w:sz w:val="24"/>
          <w:szCs w:val="24"/>
        </w:rPr>
      </w:pPr>
      <w:r w:rsidRPr="00954F96">
        <w:rPr>
          <w:rFonts w:cstheme="minorHAnsi"/>
          <w:sz w:val="24"/>
          <w:szCs w:val="24"/>
        </w:rPr>
        <w:t>Community Focused Projects e.g. Gardening, Health Activities, Neighbourhood Events, Intergenerational Activities with young people, Cultural events</w:t>
      </w:r>
    </w:p>
    <w:p w:rsidR="002F5134" w:rsidRDefault="002F5134" w:rsidP="002F5134">
      <w:pPr>
        <w:pStyle w:val="ListParagraph"/>
        <w:autoSpaceDE w:val="0"/>
        <w:autoSpaceDN w:val="0"/>
        <w:adjustRightInd w:val="0"/>
        <w:spacing w:after="0" w:line="240" w:lineRule="auto"/>
        <w:ind w:left="1822"/>
        <w:rPr>
          <w:rFonts w:cstheme="minorHAnsi"/>
          <w:sz w:val="24"/>
          <w:szCs w:val="24"/>
        </w:rPr>
      </w:pPr>
    </w:p>
    <w:p w:rsidR="00B704C3" w:rsidRPr="002F5134" w:rsidRDefault="00B704C3" w:rsidP="00561F20">
      <w:pPr>
        <w:pStyle w:val="ListParagraph"/>
        <w:numPr>
          <w:ilvl w:val="1"/>
          <w:numId w:val="35"/>
        </w:numPr>
        <w:autoSpaceDE w:val="0"/>
        <w:autoSpaceDN w:val="0"/>
        <w:adjustRightInd w:val="0"/>
        <w:spacing w:after="0" w:line="240" w:lineRule="auto"/>
        <w:rPr>
          <w:rFonts w:cstheme="minorHAnsi"/>
          <w:sz w:val="24"/>
          <w:szCs w:val="24"/>
        </w:rPr>
      </w:pPr>
      <w:r w:rsidRPr="002F5134">
        <w:rPr>
          <w:rFonts w:cstheme="minorHAnsi"/>
          <w:sz w:val="24"/>
          <w:szCs w:val="24"/>
        </w:rPr>
        <w:t xml:space="preserve">        </w:t>
      </w:r>
      <w:r w:rsidR="006934D9" w:rsidRPr="002F5134">
        <w:rPr>
          <w:rFonts w:cstheme="minorHAnsi"/>
          <w:sz w:val="24"/>
          <w:szCs w:val="24"/>
        </w:rPr>
        <w:t xml:space="preserve">A </w:t>
      </w:r>
      <w:r w:rsidRPr="002F5134">
        <w:rPr>
          <w:rFonts w:cstheme="minorHAnsi"/>
          <w:sz w:val="24"/>
          <w:szCs w:val="24"/>
        </w:rPr>
        <w:t xml:space="preserve">Tenants Satisfaction </w:t>
      </w:r>
      <w:r w:rsidR="006934D9" w:rsidRPr="002F5134">
        <w:rPr>
          <w:rFonts w:cstheme="minorHAnsi"/>
          <w:sz w:val="24"/>
          <w:szCs w:val="24"/>
        </w:rPr>
        <w:t>Star Survey was carried out in 2015</w:t>
      </w:r>
      <w:r w:rsidRPr="002F5134">
        <w:rPr>
          <w:rFonts w:cstheme="minorHAnsi"/>
          <w:sz w:val="24"/>
          <w:szCs w:val="24"/>
        </w:rPr>
        <w:t xml:space="preserve">.  Key messages that our </w:t>
      </w:r>
    </w:p>
    <w:p w:rsidR="006934D9" w:rsidRDefault="00B704C3" w:rsidP="00B704C3">
      <w:pPr>
        <w:pStyle w:val="ListParagraph"/>
        <w:autoSpaceDE w:val="0"/>
        <w:autoSpaceDN w:val="0"/>
        <w:adjustRightInd w:val="0"/>
        <w:spacing w:after="0" w:line="240" w:lineRule="auto"/>
        <w:ind w:left="360"/>
        <w:rPr>
          <w:rFonts w:cstheme="minorHAnsi"/>
          <w:sz w:val="24"/>
          <w:szCs w:val="24"/>
        </w:rPr>
      </w:pPr>
      <w:r>
        <w:rPr>
          <w:rFonts w:cstheme="minorHAnsi"/>
          <w:sz w:val="24"/>
          <w:szCs w:val="24"/>
        </w:rPr>
        <w:t xml:space="preserve">        tenants told us where</w:t>
      </w:r>
      <w:r w:rsidR="00CC022D">
        <w:rPr>
          <w:rFonts w:cstheme="minorHAnsi"/>
          <w:sz w:val="24"/>
          <w:szCs w:val="24"/>
        </w:rPr>
        <w:t>:</w:t>
      </w:r>
    </w:p>
    <w:p w:rsidR="00CC022D" w:rsidRDefault="00CC022D" w:rsidP="00CC022D">
      <w:pPr>
        <w:pStyle w:val="ListParagraph"/>
        <w:numPr>
          <w:ilvl w:val="0"/>
          <w:numId w:val="36"/>
        </w:numPr>
        <w:autoSpaceDE w:val="0"/>
        <w:autoSpaceDN w:val="0"/>
        <w:adjustRightInd w:val="0"/>
        <w:spacing w:after="0" w:line="240" w:lineRule="auto"/>
        <w:rPr>
          <w:rFonts w:cstheme="minorHAnsi"/>
          <w:sz w:val="24"/>
          <w:szCs w:val="24"/>
        </w:rPr>
      </w:pPr>
      <w:r>
        <w:rPr>
          <w:rFonts w:cstheme="minorHAnsi"/>
          <w:sz w:val="24"/>
          <w:szCs w:val="24"/>
        </w:rPr>
        <w:t>Repairs and Maintenance was their number one priority</w:t>
      </w:r>
    </w:p>
    <w:p w:rsidR="00CC022D" w:rsidRDefault="00CC022D" w:rsidP="00CC022D">
      <w:pPr>
        <w:pStyle w:val="ListParagraph"/>
        <w:numPr>
          <w:ilvl w:val="0"/>
          <w:numId w:val="36"/>
        </w:numPr>
        <w:autoSpaceDE w:val="0"/>
        <w:autoSpaceDN w:val="0"/>
        <w:adjustRightInd w:val="0"/>
        <w:spacing w:after="0" w:line="240" w:lineRule="auto"/>
        <w:rPr>
          <w:rFonts w:cstheme="minorHAnsi"/>
          <w:sz w:val="24"/>
          <w:szCs w:val="24"/>
        </w:rPr>
      </w:pPr>
      <w:r>
        <w:rPr>
          <w:rFonts w:cstheme="minorHAnsi"/>
          <w:sz w:val="24"/>
          <w:szCs w:val="24"/>
        </w:rPr>
        <w:t>Our customer service had dropped slightly from the 2011 survey</w:t>
      </w:r>
    </w:p>
    <w:p w:rsidR="00CC022D" w:rsidRDefault="00CC022D" w:rsidP="00CC022D">
      <w:pPr>
        <w:autoSpaceDE w:val="0"/>
        <w:autoSpaceDN w:val="0"/>
        <w:adjustRightInd w:val="0"/>
        <w:spacing w:after="0" w:line="240" w:lineRule="auto"/>
        <w:ind w:left="0"/>
        <w:rPr>
          <w:rFonts w:cstheme="minorHAnsi"/>
          <w:sz w:val="24"/>
          <w:szCs w:val="24"/>
        </w:rPr>
      </w:pPr>
    </w:p>
    <w:p w:rsidR="00CC022D" w:rsidRPr="00CC022D" w:rsidRDefault="00CC022D" w:rsidP="00CC022D">
      <w:pPr>
        <w:autoSpaceDE w:val="0"/>
        <w:autoSpaceDN w:val="0"/>
        <w:adjustRightInd w:val="0"/>
        <w:spacing w:after="0" w:line="240" w:lineRule="auto"/>
        <w:ind w:left="720" w:hanging="720"/>
        <w:rPr>
          <w:rFonts w:cstheme="minorHAnsi"/>
          <w:sz w:val="24"/>
          <w:szCs w:val="24"/>
        </w:rPr>
      </w:pPr>
      <w:r>
        <w:rPr>
          <w:rFonts w:cstheme="minorHAnsi"/>
          <w:sz w:val="24"/>
          <w:szCs w:val="24"/>
        </w:rPr>
        <w:t>4.8</w:t>
      </w:r>
      <w:r>
        <w:rPr>
          <w:rFonts w:cstheme="minorHAnsi"/>
          <w:sz w:val="24"/>
          <w:szCs w:val="24"/>
        </w:rPr>
        <w:tab/>
        <w:t>As a result of the survey and to ensure value for money SBHA have implemented a repairs and maintenance review.  The Association is also exploring accreditation of our tenant engagement activities and customer service.</w:t>
      </w:r>
    </w:p>
    <w:p w:rsidR="00B704C3" w:rsidRP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780A83" w:rsidP="00780A83">
      <w:pPr>
        <w:autoSpaceDE w:val="0"/>
        <w:autoSpaceDN w:val="0"/>
        <w:adjustRightInd w:val="0"/>
        <w:spacing w:after="0" w:line="240" w:lineRule="auto"/>
        <w:ind w:left="720" w:hanging="720"/>
        <w:rPr>
          <w:rFonts w:cstheme="minorHAnsi"/>
          <w:sz w:val="24"/>
          <w:szCs w:val="24"/>
        </w:rPr>
      </w:pPr>
      <w:r>
        <w:rPr>
          <w:rFonts w:cstheme="minorHAnsi"/>
          <w:sz w:val="24"/>
          <w:szCs w:val="24"/>
        </w:rPr>
        <w:t>4.9</w:t>
      </w:r>
      <w:r>
        <w:rPr>
          <w:rFonts w:cstheme="minorHAnsi"/>
          <w:sz w:val="24"/>
          <w:szCs w:val="24"/>
        </w:rPr>
        <w:tab/>
        <w:t>As a result of the above a short survey was carried out in the summer of 2016 focusing on repairs and customer satisfaction</w:t>
      </w:r>
      <w:r w:rsidR="008C1054">
        <w:rPr>
          <w:rFonts w:cstheme="minorHAnsi"/>
          <w:sz w:val="24"/>
          <w:szCs w:val="24"/>
        </w:rPr>
        <w:t>.</w:t>
      </w:r>
    </w:p>
    <w:p w:rsidR="008C1054" w:rsidRDefault="008C1054" w:rsidP="00780A83">
      <w:pPr>
        <w:autoSpaceDE w:val="0"/>
        <w:autoSpaceDN w:val="0"/>
        <w:adjustRightInd w:val="0"/>
        <w:spacing w:after="0" w:line="240" w:lineRule="auto"/>
        <w:ind w:left="720" w:hanging="720"/>
        <w:rPr>
          <w:rFonts w:cstheme="minorHAnsi"/>
          <w:sz w:val="24"/>
          <w:szCs w:val="24"/>
        </w:rPr>
      </w:pPr>
    </w:p>
    <w:p w:rsidR="009F7041" w:rsidRDefault="008C1054" w:rsidP="009F7041">
      <w:pPr>
        <w:autoSpaceDE w:val="0"/>
        <w:autoSpaceDN w:val="0"/>
        <w:adjustRightInd w:val="0"/>
        <w:spacing w:after="0" w:line="240" w:lineRule="auto"/>
        <w:ind w:left="720" w:hanging="720"/>
        <w:rPr>
          <w:rFonts w:cstheme="minorHAnsi"/>
          <w:sz w:val="24"/>
          <w:szCs w:val="24"/>
        </w:rPr>
      </w:pPr>
      <w:r>
        <w:rPr>
          <w:rFonts w:cstheme="minorHAnsi"/>
          <w:sz w:val="24"/>
          <w:szCs w:val="24"/>
        </w:rPr>
        <w:t>4.1</w:t>
      </w:r>
      <w:r w:rsidR="009F7041">
        <w:rPr>
          <w:rFonts w:cstheme="minorHAnsi"/>
          <w:sz w:val="24"/>
          <w:szCs w:val="24"/>
        </w:rPr>
        <w:t>0</w:t>
      </w:r>
      <w:r w:rsidR="009F7041">
        <w:rPr>
          <w:rFonts w:cstheme="minorHAnsi"/>
          <w:sz w:val="24"/>
          <w:szCs w:val="24"/>
        </w:rPr>
        <w:tab/>
        <w:t>Our performance in respect of:</w:t>
      </w:r>
    </w:p>
    <w:p w:rsidR="00B704C3" w:rsidRDefault="008C1054" w:rsidP="009F7041">
      <w:pPr>
        <w:pStyle w:val="ListParagraph"/>
        <w:numPr>
          <w:ilvl w:val="0"/>
          <w:numId w:val="43"/>
        </w:numPr>
        <w:autoSpaceDE w:val="0"/>
        <w:autoSpaceDN w:val="0"/>
        <w:adjustRightInd w:val="0"/>
        <w:spacing w:after="0" w:line="240" w:lineRule="auto"/>
        <w:rPr>
          <w:rFonts w:cstheme="minorHAnsi"/>
          <w:sz w:val="24"/>
          <w:szCs w:val="24"/>
        </w:rPr>
      </w:pPr>
      <w:r w:rsidRPr="009F7041">
        <w:rPr>
          <w:rFonts w:cstheme="minorHAnsi"/>
          <w:sz w:val="24"/>
          <w:szCs w:val="24"/>
        </w:rPr>
        <w:t>repairs and m</w:t>
      </w:r>
      <w:r w:rsidR="009F7041" w:rsidRPr="009F7041">
        <w:rPr>
          <w:rFonts w:cstheme="minorHAnsi"/>
          <w:sz w:val="24"/>
          <w:szCs w:val="24"/>
        </w:rPr>
        <w:t>aintenance service stood at 95% satisfaction</w:t>
      </w:r>
      <w:r w:rsidR="009F7041">
        <w:rPr>
          <w:rFonts w:cstheme="minorHAnsi"/>
          <w:sz w:val="24"/>
          <w:szCs w:val="24"/>
        </w:rPr>
        <w:t xml:space="preserve"> rate</w:t>
      </w:r>
    </w:p>
    <w:p w:rsidR="009F7041" w:rsidRDefault="009F7041" w:rsidP="009F7041">
      <w:pPr>
        <w:pStyle w:val="ListParagraph"/>
        <w:numPr>
          <w:ilvl w:val="0"/>
          <w:numId w:val="43"/>
        </w:numPr>
        <w:autoSpaceDE w:val="0"/>
        <w:autoSpaceDN w:val="0"/>
        <w:adjustRightInd w:val="0"/>
        <w:spacing w:after="0" w:line="240" w:lineRule="auto"/>
        <w:rPr>
          <w:rFonts w:cstheme="minorHAnsi"/>
          <w:sz w:val="24"/>
          <w:szCs w:val="24"/>
        </w:rPr>
      </w:pPr>
      <w:r>
        <w:rPr>
          <w:rFonts w:cstheme="minorHAnsi"/>
          <w:sz w:val="24"/>
          <w:szCs w:val="24"/>
        </w:rPr>
        <w:t xml:space="preserve">93% of SBHA tenants were happy with the customer service </w:t>
      </w:r>
    </w:p>
    <w:p w:rsidR="002F5134" w:rsidRDefault="002F5134" w:rsidP="002F5134">
      <w:pPr>
        <w:autoSpaceDE w:val="0"/>
        <w:autoSpaceDN w:val="0"/>
        <w:adjustRightInd w:val="0"/>
        <w:spacing w:after="0" w:line="240" w:lineRule="auto"/>
        <w:ind w:left="0"/>
        <w:rPr>
          <w:rFonts w:cstheme="minorHAnsi"/>
          <w:sz w:val="24"/>
          <w:szCs w:val="24"/>
        </w:rPr>
      </w:pPr>
    </w:p>
    <w:p w:rsidR="002F5134" w:rsidRDefault="002F5134" w:rsidP="002F5134">
      <w:pPr>
        <w:autoSpaceDE w:val="0"/>
        <w:autoSpaceDN w:val="0"/>
        <w:adjustRightInd w:val="0"/>
        <w:spacing w:after="0" w:line="240" w:lineRule="auto"/>
        <w:ind w:left="720" w:hanging="720"/>
        <w:rPr>
          <w:rFonts w:cstheme="minorHAnsi"/>
          <w:sz w:val="24"/>
          <w:szCs w:val="24"/>
        </w:rPr>
      </w:pPr>
      <w:r>
        <w:rPr>
          <w:rFonts w:cstheme="minorHAnsi"/>
          <w:sz w:val="24"/>
          <w:szCs w:val="24"/>
        </w:rPr>
        <w:t>4.11</w:t>
      </w:r>
      <w:r>
        <w:rPr>
          <w:rFonts w:cstheme="minorHAnsi"/>
          <w:sz w:val="24"/>
          <w:szCs w:val="24"/>
        </w:rPr>
        <w:tab/>
        <w:t>SBHA have identified that improving the digital skills of our tenants and the  individuals that live in the neighbourhoods that we operate in has benefits for all.  SBHA benefit through efficiency and accessibility and individuals do to by gaining skills to enable them to get on line, access job opportunities, shopping and price comparison for utility suppliers and social benefits by communicating with friends and relatives</w:t>
      </w:r>
      <w:r w:rsidR="00BD02AB">
        <w:rPr>
          <w:rFonts w:cstheme="minorHAnsi"/>
          <w:sz w:val="24"/>
          <w:szCs w:val="24"/>
        </w:rPr>
        <w:t>.</w:t>
      </w:r>
    </w:p>
    <w:p w:rsidR="00BD02AB" w:rsidRDefault="00BD02AB" w:rsidP="002F5134">
      <w:pPr>
        <w:autoSpaceDE w:val="0"/>
        <w:autoSpaceDN w:val="0"/>
        <w:adjustRightInd w:val="0"/>
        <w:spacing w:after="0" w:line="240" w:lineRule="auto"/>
        <w:ind w:left="720" w:hanging="720"/>
        <w:rPr>
          <w:rFonts w:cstheme="minorHAnsi"/>
          <w:sz w:val="24"/>
          <w:szCs w:val="24"/>
        </w:rPr>
      </w:pPr>
    </w:p>
    <w:p w:rsidR="00BD02AB" w:rsidRDefault="00BD02AB" w:rsidP="002F5134">
      <w:pPr>
        <w:autoSpaceDE w:val="0"/>
        <w:autoSpaceDN w:val="0"/>
        <w:adjustRightInd w:val="0"/>
        <w:spacing w:after="0" w:line="240" w:lineRule="auto"/>
        <w:ind w:left="720" w:hanging="720"/>
        <w:rPr>
          <w:rFonts w:cstheme="minorHAnsi"/>
          <w:sz w:val="24"/>
          <w:szCs w:val="24"/>
        </w:rPr>
      </w:pPr>
      <w:r>
        <w:rPr>
          <w:rFonts w:cstheme="minorHAnsi"/>
          <w:sz w:val="24"/>
          <w:szCs w:val="24"/>
        </w:rPr>
        <w:t>4.12</w:t>
      </w:r>
      <w:r>
        <w:rPr>
          <w:rFonts w:cstheme="minorHAnsi"/>
          <w:sz w:val="24"/>
          <w:szCs w:val="24"/>
        </w:rPr>
        <w:tab/>
        <w:t>SBHA have adopted a digital inclusion strategy in March 2017 that incorporates 3 key themes:</w:t>
      </w:r>
    </w:p>
    <w:p w:rsidR="00BD02AB" w:rsidRDefault="00BD02AB" w:rsidP="00BD02AB">
      <w:pPr>
        <w:pStyle w:val="ListParagraph"/>
        <w:numPr>
          <w:ilvl w:val="0"/>
          <w:numId w:val="44"/>
        </w:numPr>
        <w:autoSpaceDE w:val="0"/>
        <w:autoSpaceDN w:val="0"/>
        <w:adjustRightInd w:val="0"/>
        <w:spacing w:after="0" w:line="240" w:lineRule="auto"/>
        <w:rPr>
          <w:rFonts w:cstheme="minorHAnsi"/>
          <w:sz w:val="24"/>
          <w:szCs w:val="24"/>
        </w:rPr>
      </w:pPr>
      <w:r>
        <w:rPr>
          <w:rFonts w:cstheme="minorHAnsi"/>
          <w:sz w:val="24"/>
          <w:szCs w:val="24"/>
        </w:rPr>
        <w:t>Collaborate working to link in with digital inclusion agenda</w:t>
      </w:r>
    </w:p>
    <w:p w:rsidR="00BD02AB" w:rsidRDefault="00BD02AB" w:rsidP="00BD02AB">
      <w:pPr>
        <w:pStyle w:val="ListParagraph"/>
        <w:numPr>
          <w:ilvl w:val="0"/>
          <w:numId w:val="44"/>
        </w:numPr>
        <w:autoSpaceDE w:val="0"/>
        <w:autoSpaceDN w:val="0"/>
        <w:adjustRightInd w:val="0"/>
        <w:spacing w:after="0" w:line="240" w:lineRule="auto"/>
        <w:rPr>
          <w:rFonts w:cstheme="minorHAnsi"/>
          <w:sz w:val="24"/>
          <w:szCs w:val="24"/>
        </w:rPr>
      </w:pPr>
      <w:r>
        <w:rPr>
          <w:rFonts w:cstheme="minorHAnsi"/>
          <w:sz w:val="24"/>
          <w:szCs w:val="24"/>
        </w:rPr>
        <w:t>Provide new communication methods for SBHA tenants</w:t>
      </w:r>
    </w:p>
    <w:p w:rsidR="00BD02AB" w:rsidRPr="00BD02AB" w:rsidRDefault="00BD02AB" w:rsidP="00BD02AB">
      <w:pPr>
        <w:pStyle w:val="ListParagraph"/>
        <w:numPr>
          <w:ilvl w:val="0"/>
          <w:numId w:val="44"/>
        </w:numPr>
        <w:autoSpaceDE w:val="0"/>
        <w:autoSpaceDN w:val="0"/>
        <w:adjustRightInd w:val="0"/>
        <w:spacing w:after="0" w:line="240" w:lineRule="auto"/>
        <w:rPr>
          <w:rFonts w:cstheme="minorHAnsi"/>
          <w:sz w:val="24"/>
          <w:szCs w:val="24"/>
        </w:rPr>
      </w:pPr>
      <w:r>
        <w:rPr>
          <w:rFonts w:cstheme="minorHAnsi"/>
          <w:sz w:val="24"/>
          <w:szCs w:val="24"/>
        </w:rPr>
        <w:t>Assist individuals within our communities in obtaining access to computer equipment, the internet and skills and training services.</w:t>
      </w: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Pr="00BD02AB" w:rsidRDefault="00BD02AB" w:rsidP="00BD02AB">
      <w:pPr>
        <w:autoSpaceDE w:val="0"/>
        <w:autoSpaceDN w:val="0"/>
        <w:adjustRightInd w:val="0"/>
        <w:spacing w:after="0" w:line="240" w:lineRule="auto"/>
        <w:ind w:left="720" w:hanging="720"/>
        <w:rPr>
          <w:rFonts w:cstheme="minorHAnsi"/>
          <w:sz w:val="24"/>
          <w:szCs w:val="24"/>
        </w:rPr>
      </w:pPr>
      <w:r>
        <w:rPr>
          <w:rFonts w:cstheme="minorHAnsi"/>
          <w:sz w:val="24"/>
          <w:szCs w:val="24"/>
        </w:rPr>
        <w:t>4.13</w:t>
      </w:r>
      <w:r>
        <w:rPr>
          <w:rFonts w:cstheme="minorHAnsi"/>
          <w:sz w:val="24"/>
          <w:szCs w:val="24"/>
        </w:rPr>
        <w:tab/>
        <w:t>We will link the digital inclusion strategy in our work with tenants and with the BME communities that we work with.</w:t>
      </w: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B704C3" w:rsidRDefault="00B704C3" w:rsidP="00B704C3">
      <w:pPr>
        <w:pStyle w:val="ListParagraph"/>
        <w:autoSpaceDE w:val="0"/>
        <w:autoSpaceDN w:val="0"/>
        <w:adjustRightInd w:val="0"/>
        <w:spacing w:after="0" w:line="240" w:lineRule="auto"/>
        <w:ind w:left="360"/>
        <w:rPr>
          <w:rFonts w:cstheme="minorHAnsi"/>
          <w:sz w:val="24"/>
          <w:szCs w:val="24"/>
        </w:rPr>
      </w:pPr>
    </w:p>
    <w:p w:rsidR="00DF169D" w:rsidRDefault="00DF169D" w:rsidP="000C39E3">
      <w:pPr>
        <w:pBdr>
          <w:bottom w:val="single" w:sz="12" w:space="1" w:color="auto"/>
        </w:pBdr>
        <w:ind w:left="0"/>
        <w:rPr>
          <w:color w:val="00B050"/>
          <w:sz w:val="24"/>
          <w:szCs w:val="24"/>
        </w:rPr>
      </w:pPr>
      <w:r>
        <w:rPr>
          <w:color w:val="00B050"/>
          <w:sz w:val="24"/>
          <w:szCs w:val="24"/>
        </w:rPr>
        <w:t>5.</w:t>
      </w:r>
      <w:r>
        <w:rPr>
          <w:color w:val="00B050"/>
          <w:sz w:val="24"/>
          <w:szCs w:val="24"/>
        </w:rPr>
        <w:tab/>
        <w:t>STRATEGIC FUNCTIONS</w:t>
      </w:r>
    </w:p>
    <w:p w:rsidR="00DF169D" w:rsidRPr="002C5915" w:rsidRDefault="00DF169D" w:rsidP="002C5915">
      <w:pPr>
        <w:ind w:left="0" w:firstLine="720"/>
        <w:rPr>
          <w:b/>
          <w:sz w:val="24"/>
          <w:szCs w:val="24"/>
        </w:rPr>
      </w:pPr>
      <w:r w:rsidRPr="002C5915">
        <w:rPr>
          <w:b/>
          <w:sz w:val="24"/>
          <w:szCs w:val="24"/>
        </w:rPr>
        <w:t>Governance and Management</w:t>
      </w:r>
      <w:r w:rsidR="002C5915" w:rsidRPr="002C5915">
        <w:rPr>
          <w:b/>
          <w:sz w:val="24"/>
          <w:szCs w:val="24"/>
        </w:rPr>
        <w:t xml:space="preserve"> – Board Arrangements</w:t>
      </w:r>
    </w:p>
    <w:p w:rsidR="002C5915" w:rsidRPr="002C5915" w:rsidRDefault="002C5915" w:rsidP="002C5915">
      <w:pPr>
        <w:ind w:left="720" w:hanging="720"/>
        <w:rPr>
          <w:sz w:val="24"/>
          <w:szCs w:val="24"/>
        </w:rPr>
      </w:pPr>
      <w:r>
        <w:rPr>
          <w:sz w:val="24"/>
          <w:szCs w:val="24"/>
        </w:rPr>
        <w:t>5.1</w:t>
      </w:r>
      <w:r>
        <w:rPr>
          <w:sz w:val="24"/>
          <w:szCs w:val="24"/>
        </w:rPr>
        <w:tab/>
      </w:r>
      <w:r w:rsidRPr="002C5915">
        <w:rPr>
          <w:sz w:val="24"/>
          <w:szCs w:val="24"/>
        </w:rPr>
        <w:t xml:space="preserve">A Board of management leads SBHA.  The Board holds an annual planning </w:t>
      </w:r>
      <w:r w:rsidR="00253EB6" w:rsidRPr="002C5915">
        <w:rPr>
          <w:sz w:val="24"/>
          <w:szCs w:val="24"/>
        </w:rPr>
        <w:t>event and</w:t>
      </w:r>
      <w:r w:rsidRPr="002C5915">
        <w:rPr>
          <w:sz w:val="24"/>
          <w:szCs w:val="24"/>
        </w:rPr>
        <w:t xml:space="preserve"> has strategic discussions at Board meetings to agree strategic direction and</w:t>
      </w:r>
      <w:r w:rsidR="00A4334D">
        <w:rPr>
          <w:sz w:val="24"/>
          <w:szCs w:val="24"/>
        </w:rPr>
        <w:t xml:space="preserve"> define key aims and objectives,</w:t>
      </w:r>
      <w:r w:rsidRPr="002C5915">
        <w:rPr>
          <w:sz w:val="24"/>
          <w:szCs w:val="24"/>
        </w:rPr>
        <w:t xml:space="preserve"> it monitors performance against set targets</w:t>
      </w:r>
      <w:r w:rsidR="00A4334D">
        <w:rPr>
          <w:sz w:val="24"/>
          <w:szCs w:val="24"/>
        </w:rPr>
        <w:t xml:space="preserve"> and monitors, manages and mitigates risks</w:t>
      </w:r>
      <w:r w:rsidRPr="002C5915">
        <w:rPr>
          <w:sz w:val="24"/>
          <w:szCs w:val="24"/>
        </w:rPr>
        <w:t xml:space="preserve">.  </w:t>
      </w:r>
      <w:r w:rsidR="00392CD3">
        <w:rPr>
          <w:sz w:val="24"/>
          <w:szCs w:val="24"/>
        </w:rPr>
        <w:t xml:space="preserve">  </w:t>
      </w:r>
      <w:r w:rsidR="00392CD3" w:rsidRPr="003E5866">
        <w:rPr>
          <w:sz w:val="24"/>
          <w:szCs w:val="24"/>
        </w:rPr>
        <w:t>The board delivers its strategic vision through the development of its business plan and 5 year financial for</w:t>
      </w:r>
      <w:r w:rsidR="00392CD3">
        <w:rPr>
          <w:sz w:val="24"/>
          <w:szCs w:val="24"/>
        </w:rPr>
        <w:t>e</w:t>
      </w:r>
      <w:r w:rsidR="00392CD3" w:rsidRPr="003E5866">
        <w:rPr>
          <w:sz w:val="24"/>
          <w:szCs w:val="24"/>
        </w:rPr>
        <w:t xml:space="preserve">cast and with the Director </w:t>
      </w:r>
      <w:r w:rsidR="00A4334D">
        <w:rPr>
          <w:sz w:val="24"/>
          <w:szCs w:val="24"/>
        </w:rPr>
        <w:t xml:space="preserve">develops </w:t>
      </w:r>
      <w:r w:rsidR="00392CD3" w:rsidRPr="003E5866">
        <w:rPr>
          <w:sz w:val="24"/>
          <w:szCs w:val="24"/>
        </w:rPr>
        <w:t xml:space="preserve">an annual work plan and annual budget.  </w:t>
      </w:r>
    </w:p>
    <w:p w:rsidR="002C5915" w:rsidRDefault="002C5915" w:rsidP="00DF169D">
      <w:pPr>
        <w:ind w:left="720" w:hanging="720"/>
        <w:rPr>
          <w:sz w:val="24"/>
          <w:szCs w:val="24"/>
        </w:rPr>
      </w:pPr>
      <w:r>
        <w:rPr>
          <w:sz w:val="24"/>
          <w:szCs w:val="24"/>
        </w:rPr>
        <w:t>5.2</w:t>
      </w:r>
      <w:r>
        <w:rPr>
          <w:sz w:val="24"/>
          <w:szCs w:val="24"/>
        </w:rPr>
        <w:tab/>
      </w:r>
      <w:r w:rsidRPr="002C5915">
        <w:rPr>
          <w:sz w:val="24"/>
          <w:szCs w:val="24"/>
        </w:rPr>
        <w:t xml:space="preserve">Board </w:t>
      </w:r>
      <w:r w:rsidRPr="00463EFA">
        <w:rPr>
          <w:sz w:val="24"/>
          <w:szCs w:val="24"/>
        </w:rPr>
        <w:t>compositio</w:t>
      </w:r>
      <w:r w:rsidR="0060613D" w:rsidRPr="00463EFA">
        <w:rPr>
          <w:sz w:val="24"/>
          <w:szCs w:val="24"/>
        </w:rPr>
        <w:t xml:space="preserve">n is 80% </w:t>
      </w:r>
      <w:r w:rsidR="0065766C" w:rsidRPr="00463EFA">
        <w:rPr>
          <w:sz w:val="24"/>
          <w:szCs w:val="24"/>
        </w:rPr>
        <w:t>BME</w:t>
      </w:r>
      <w:r w:rsidR="0060613D">
        <w:rPr>
          <w:sz w:val="24"/>
          <w:szCs w:val="24"/>
        </w:rPr>
        <w:t xml:space="preserve"> and includes</w:t>
      </w:r>
      <w:r w:rsidRPr="002C5915">
        <w:rPr>
          <w:sz w:val="24"/>
          <w:szCs w:val="24"/>
        </w:rPr>
        <w:t xml:space="preserve"> board members</w:t>
      </w:r>
      <w:r w:rsidR="0060613D">
        <w:rPr>
          <w:sz w:val="24"/>
          <w:szCs w:val="24"/>
        </w:rPr>
        <w:t xml:space="preserve"> who are tenants</w:t>
      </w:r>
      <w:r w:rsidRPr="002C5915">
        <w:rPr>
          <w:sz w:val="24"/>
          <w:szCs w:val="24"/>
        </w:rPr>
        <w:t>.  The board is made up of people with the necessary skills and experience to deliver the strategic direction.  The Board meets on a regular basis to consider and make decisions to ensure the efficient and effective management of the Association</w:t>
      </w:r>
      <w:r>
        <w:t>.</w:t>
      </w:r>
    </w:p>
    <w:p w:rsidR="00DF169D" w:rsidRDefault="00DF169D" w:rsidP="00DF169D">
      <w:pPr>
        <w:ind w:left="720" w:hanging="720"/>
        <w:rPr>
          <w:sz w:val="24"/>
          <w:szCs w:val="24"/>
        </w:rPr>
      </w:pPr>
      <w:r>
        <w:rPr>
          <w:sz w:val="24"/>
          <w:szCs w:val="24"/>
        </w:rPr>
        <w:t>5.3</w:t>
      </w:r>
      <w:r>
        <w:rPr>
          <w:sz w:val="24"/>
          <w:szCs w:val="24"/>
        </w:rPr>
        <w:tab/>
        <w:t xml:space="preserve">The Board has </w:t>
      </w:r>
      <w:r w:rsidR="00A4334D">
        <w:rPr>
          <w:sz w:val="24"/>
          <w:szCs w:val="24"/>
        </w:rPr>
        <w:t xml:space="preserve">ensured that we </w:t>
      </w:r>
      <w:r>
        <w:rPr>
          <w:sz w:val="24"/>
          <w:szCs w:val="24"/>
        </w:rPr>
        <w:t xml:space="preserve">proactively engage </w:t>
      </w:r>
      <w:r w:rsidR="009F7041">
        <w:rPr>
          <w:sz w:val="24"/>
          <w:szCs w:val="24"/>
        </w:rPr>
        <w:t xml:space="preserve">with our </w:t>
      </w:r>
      <w:r>
        <w:rPr>
          <w:sz w:val="24"/>
          <w:szCs w:val="24"/>
        </w:rPr>
        <w:t xml:space="preserve">tenants in the </w:t>
      </w:r>
      <w:r w:rsidR="004A7216">
        <w:rPr>
          <w:sz w:val="24"/>
          <w:szCs w:val="24"/>
        </w:rPr>
        <w:t xml:space="preserve">activities of </w:t>
      </w:r>
      <w:r>
        <w:rPr>
          <w:sz w:val="24"/>
          <w:szCs w:val="24"/>
        </w:rPr>
        <w:t>the Association and over the period of this Business Plan.</w:t>
      </w:r>
    </w:p>
    <w:p w:rsidR="00DF169D" w:rsidRDefault="00DF169D" w:rsidP="00DF169D">
      <w:pPr>
        <w:ind w:left="720" w:hanging="720"/>
        <w:rPr>
          <w:sz w:val="24"/>
          <w:szCs w:val="24"/>
        </w:rPr>
      </w:pPr>
      <w:r>
        <w:rPr>
          <w:sz w:val="24"/>
          <w:szCs w:val="24"/>
        </w:rPr>
        <w:t>5.4</w:t>
      </w:r>
      <w:r>
        <w:rPr>
          <w:sz w:val="24"/>
          <w:szCs w:val="24"/>
        </w:rPr>
        <w:tab/>
        <w:t xml:space="preserve">The Board reviews all of its policies and procedures to ensure compliance of both statutory and regulatory requirements and to ensure that its policies and procedures reflect the aims and objectives of the Association.  A programme of </w:t>
      </w:r>
      <w:r w:rsidR="001831A8">
        <w:rPr>
          <w:sz w:val="24"/>
          <w:szCs w:val="24"/>
        </w:rPr>
        <w:t xml:space="preserve">policy </w:t>
      </w:r>
      <w:r>
        <w:rPr>
          <w:sz w:val="24"/>
          <w:szCs w:val="24"/>
        </w:rPr>
        <w:t>review is in place.</w:t>
      </w:r>
    </w:p>
    <w:p w:rsidR="00392CD3" w:rsidRDefault="00392CD3" w:rsidP="00DF169D">
      <w:pPr>
        <w:ind w:left="720" w:hanging="720"/>
        <w:rPr>
          <w:sz w:val="24"/>
          <w:szCs w:val="24"/>
        </w:rPr>
      </w:pPr>
      <w:r>
        <w:rPr>
          <w:sz w:val="24"/>
          <w:szCs w:val="24"/>
        </w:rPr>
        <w:t>5.5</w:t>
      </w:r>
      <w:r>
        <w:rPr>
          <w:sz w:val="24"/>
          <w:szCs w:val="24"/>
        </w:rPr>
        <w:tab/>
        <w:t>The Board has a Governance Framework and Board Induction pack in place</w:t>
      </w:r>
      <w:r w:rsidR="00A4334D">
        <w:rPr>
          <w:sz w:val="24"/>
          <w:szCs w:val="24"/>
        </w:rPr>
        <w:t xml:space="preserve"> and has adopted the National Housing Federations Code of Governance</w:t>
      </w:r>
      <w:r>
        <w:rPr>
          <w:sz w:val="24"/>
          <w:szCs w:val="24"/>
        </w:rPr>
        <w:t>.</w:t>
      </w:r>
    </w:p>
    <w:p w:rsidR="002C5915" w:rsidRDefault="002C5915" w:rsidP="00DF169D">
      <w:pPr>
        <w:ind w:left="720" w:hanging="720"/>
        <w:rPr>
          <w:sz w:val="24"/>
          <w:szCs w:val="24"/>
        </w:rPr>
      </w:pPr>
      <w:r>
        <w:rPr>
          <w:sz w:val="24"/>
          <w:szCs w:val="24"/>
        </w:rPr>
        <w:t>5.</w:t>
      </w:r>
      <w:r w:rsidR="0060613D">
        <w:rPr>
          <w:sz w:val="24"/>
          <w:szCs w:val="24"/>
        </w:rPr>
        <w:t>6</w:t>
      </w:r>
      <w:r>
        <w:rPr>
          <w:sz w:val="24"/>
          <w:szCs w:val="24"/>
        </w:rPr>
        <w:tab/>
        <w:t>SBHA currently has a Director who is responsible for implementing strategic decisions and delive</w:t>
      </w:r>
      <w:r w:rsidR="00392CD3">
        <w:rPr>
          <w:sz w:val="24"/>
          <w:szCs w:val="24"/>
        </w:rPr>
        <w:t>ring operational activities as g</w:t>
      </w:r>
      <w:r>
        <w:rPr>
          <w:sz w:val="24"/>
          <w:szCs w:val="24"/>
        </w:rPr>
        <w:t>uided and directed by the Board.</w:t>
      </w:r>
    </w:p>
    <w:p w:rsidR="002C5915" w:rsidRPr="00392CD3" w:rsidRDefault="002C5915" w:rsidP="002C5915">
      <w:pPr>
        <w:ind w:left="0"/>
        <w:rPr>
          <w:sz w:val="24"/>
          <w:szCs w:val="24"/>
        </w:rPr>
      </w:pPr>
      <w:r w:rsidRPr="00392CD3">
        <w:rPr>
          <w:sz w:val="24"/>
          <w:szCs w:val="24"/>
        </w:rPr>
        <w:t>5.</w:t>
      </w:r>
      <w:r w:rsidR="0060613D">
        <w:rPr>
          <w:sz w:val="24"/>
          <w:szCs w:val="24"/>
        </w:rPr>
        <w:t>7</w:t>
      </w:r>
      <w:r w:rsidRPr="00392CD3">
        <w:rPr>
          <w:sz w:val="24"/>
          <w:szCs w:val="24"/>
        </w:rPr>
        <w:tab/>
        <w:t>The Director is supported by a staff team:</w:t>
      </w:r>
    </w:p>
    <w:p w:rsidR="002C5915" w:rsidRPr="00392CD3" w:rsidRDefault="002C5915" w:rsidP="002C5915">
      <w:pPr>
        <w:pStyle w:val="ListParagraph"/>
        <w:numPr>
          <w:ilvl w:val="0"/>
          <w:numId w:val="16"/>
        </w:numPr>
        <w:spacing w:after="0"/>
        <w:rPr>
          <w:sz w:val="24"/>
          <w:szCs w:val="24"/>
        </w:rPr>
      </w:pPr>
      <w:r w:rsidRPr="00392CD3">
        <w:rPr>
          <w:sz w:val="24"/>
          <w:szCs w:val="24"/>
        </w:rPr>
        <w:t>Neighbourhood Housing Services Manager</w:t>
      </w:r>
    </w:p>
    <w:p w:rsidR="002C5915" w:rsidRPr="00392CD3" w:rsidRDefault="002C5915" w:rsidP="002C5915">
      <w:pPr>
        <w:pStyle w:val="ListParagraph"/>
        <w:numPr>
          <w:ilvl w:val="0"/>
          <w:numId w:val="16"/>
        </w:numPr>
        <w:spacing w:after="0"/>
        <w:rPr>
          <w:sz w:val="24"/>
          <w:szCs w:val="24"/>
        </w:rPr>
      </w:pPr>
      <w:r w:rsidRPr="00392CD3">
        <w:rPr>
          <w:sz w:val="24"/>
          <w:szCs w:val="24"/>
        </w:rPr>
        <w:t>Community Regeneration manager</w:t>
      </w:r>
    </w:p>
    <w:p w:rsidR="002C5915" w:rsidRPr="00392CD3" w:rsidRDefault="002C5915" w:rsidP="002C5915">
      <w:pPr>
        <w:pStyle w:val="ListParagraph"/>
        <w:numPr>
          <w:ilvl w:val="0"/>
          <w:numId w:val="16"/>
        </w:numPr>
        <w:spacing w:after="0"/>
        <w:rPr>
          <w:sz w:val="24"/>
          <w:szCs w:val="24"/>
        </w:rPr>
      </w:pPr>
      <w:r w:rsidRPr="00392CD3">
        <w:rPr>
          <w:sz w:val="24"/>
          <w:szCs w:val="24"/>
        </w:rPr>
        <w:t xml:space="preserve">Bi-lingual </w:t>
      </w:r>
      <w:r w:rsidR="004365D0">
        <w:rPr>
          <w:sz w:val="24"/>
          <w:szCs w:val="24"/>
        </w:rPr>
        <w:t xml:space="preserve"> Housing Services &amp; Neighbourhood </w:t>
      </w:r>
      <w:r w:rsidRPr="00392CD3">
        <w:rPr>
          <w:sz w:val="24"/>
          <w:szCs w:val="24"/>
        </w:rPr>
        <w:t>officer</w:t>
      </w:r>
    </w:p>
    <w:p w:rsidR="004365D0" w:rsidRDefault="004365D0" w:rsidP="002C5915">
      <w:pPr>
        <w:pStyle w:val="ListParagraph"/>
        <w:numPr>
          <w:ilvl w:val="0"/>
          <w:numId w:val="16"/>
        </w:numPr>
        <w:spacing w:after="0"/>
        <w:rPr>
          <w:sz w:val="24"/>
          <w:szCs w:val="24"/>
        </w:rPr>
      </w:pPr>
      <w:r>
        <w:rPr>
          <w:sz w:val="24"/>
          <w:szCs w:val="24"/>
        </w:rPr>
        <w:t>Office Manager</w:t>
      </w:r>
    </w:p>
    <w:p w:rsidR="002C5915" w:rsidRPr="00392CD3" w:rsidRDefault="002C5915" w:rsidP="002C5915">
      <w:pPr>
        <w:pStyle w:val="ListParagraph"/>
        <w:numPr>
          <w:ilvl w:val="0"/>
          <w:numId w:val="16"/>
        </w:numPr>
        <w:spacing w:after="0"/>
        <w:rPr>
          <w:sz w:val="24"/>
          <w:szCs w:val="24"/>
        </w:rPr>
      </w:pPr>
      <w:r w:rsidRPr="00392CD3">
        <w:rPr>
          <w:sz w:val="24"/>
          <w:szCs w:val="24"/>
        </w:rPr>
        <w:t>Admin/Receptionist</w:t>
      </w:r>
    </w:p>
    <w:p w:rsidR="002C5915" w:rsidRPr="00392CD3" w:rsidRDefault="004A7216" w:rsidP="002C5915">
      <w:pPr>
        <w:pStyle w:val="ListParagraph"/>
        <w:numPr>
          <w:ilvl w:val="0"/>
          <w:numId w:val="16"/>
        </w:numPr>
        <w:spacing w:after="0"/>
        <w:rPr>
          <w:sz w:val="24"/>
          <w:szCs w:val="24"/>
        </w:rPr>
      </w:pPr>
      <w:r>
        <w:rPr>
          <w:sz w:val="24"/>
          <w:szCs w:val="24"/>
        </w:rPr>
        <w:t>Independent Living Officer</w:t>
      </w:r>
    </w:p>
    <w:p w:rsidR="002C5915" w:rsidRPr="00392CD3" w:rsidRDefault="002C5915" w:rsidP="002C5915">
      <w:pPr>
        <w:pStyle w:val="ListParagraph"/>
        <w:numPr>
          <w:ilvl w:val="0"/>
          <w:numId w:val="16"/>
        </w:numPr>
        <w:spacing w:after="0"/>
        <w:rPr>
          <w:sz w:val="24"/>
          <w:szCs w:val="24"/>
        </w:rPr>
      </w:pPr>
      <w:r w:rsidRPr="00392CD3">
        <w:rPr>
          <w:sz w:val="24"/>
          <w:szCs w:val="24"/>
        </w:rPr>
        <w:t>Cleaner</w:t>
      </w:r>
      <w:r w:rsidR="00327228">
        <w:rPr>
          <w:sz w:val="24"/>
          <w:szCs w:val="24"/>
        </w:rPr>
        <w:t xml:space="preserve"> x 1</w:t>
      </w:r>
    </w:p>
    <w:p w:rsidR="002C5915" w:rsidRDefault="002C5915" w:rsidP="002C5915">
      <w:pPr>
        <w:pStyle w:val="ListParagraph"/>
        <w:numPr>
          <w:ilvl w:val="0"/>
          <w:numId w:val="16"/>
        </w:numPr>
        <w:rPr>
          <w:sz w:val="24"/>
          <w:szCs w:val="24"/>
        </w:rPr>
      </w:pPr>
      <w:r w:rsidRPr="00392CD3">
        <w:rPr>
          <w:sz w:val="24"/>
          <w:szCs w:val="24"/>
        </w:rPr>
        <w:t>And a range of contractors appointed through defined management agreement</w:t>
      </w:r>
      <w:r w:rsidR="004365D0">
        <w:rPr>
          <w:sz w:val="24"/>
          <w:szCs w:val="24"/>
        </w:rPr>
        <w:t xml:space="preserve"> and contracts</w:t>
      </w:r>
      <w:r w:rsidRPr="00392CD3">
        <w:rPr>
          <w:sz w:val="24"/>
          <w:szCs w:val="24"/>
        </w:rPr>
        <w:t>.</w:t>
      </w:r>
    </w:p>
    <w:p w:rsidR="004A7216" w:rsidRDefault="004A7216" w:rsidP="004A7216">
      <w:pPr>
        <w:rPr>
          <w:sz w:val="24"/>
          <w:szCs w:val="24"/>
        </w:rPr>
      </w:pPr>
    </w:p>
    <w:p w:rsidR="004A7216" w:rsidRPr="004A7216" w:rsidRDefault="004A7216" w:rsidP="004A7216">
      <w:pPr>
        <w:rPr>
          <w:sz w:val="24"/>
          <w:szCs w:val="24"/>
        </w:rPr>
      </w:pPr>
    </w:p>
    <w:p w:rsidR="002C5915" w:rsidRDefault="002C5915" w:rsidP="002C5915">
      <w:pPr>
        <w:ind w:left="720"/>
        <w:rPr>
          <w:b/>
          <w:sz w:val="24"/>
          <w:szCs w:val="24"/>
        </w:rPr>
      </w:pPr>
      <w:r w:rsidRPr="002C5915">
        <w:rPr>
          <w:b/>
          <w:sz w:val="24"/>
          <w:szCs w:val="24"/>
        </w:rPr>
        <w:t>Finance</w:t>
      </w:r>
    </w:p>
    <w:p w:rsidR="002C5915" w:rsidRDefault="002C5915" w:rsidP="002C5915">
      <w:pPr>
        <w:ind w:left="720" w:hanging="720"/>
        <w:rPr>
          <w:sz w:val="24"/>
          <w:szCs w:val="24"/>
        </w:rPr>
      </w:pPr>
      <w:r w:rsidRPr="00C362E6">
        <w:rPr>
          <w:sz w:val="24"/>
          <w:szCs w:val="24"/>
        </w:rPr>
        <w:t>5.</w:t>
      </w:r>
      <w:r w:rsidR="0060613D">
        <w:rPr>
          <w:sz w:val="24"/>
          <w:szCs w:val="24"/>
        </w:rPr>
        <w:t>8</w:t>
      </w:r>
      <w:r>
        <w:rPr>
          <w:b/>
          <w:sz w:val="24"/>
          <w:szCs w:val="24"/>
        </w:rPr>
        <w:tab/>
      </w:r>
      <w:r w:rsidRPr="002C5915">
        <w:rPr>
          <w:sz w:val="24"/>
          <w:szCs w:val="24"/>
        </w:rPr>
        <w:t>The Board of SBHA takes strategic responsibility</w:t>
      </w:r>
      <w:r>
        <w:rPr>
          <w:sz w:val="24"/>
          <w:szCs w:val="24"/>
        </w:rPr>
        <w:t xml:space="preserve"> and the Director takes o</w:t>
      </w:r>
      <w:r w:rsidR="002C3389">
        <w:rPr>
          <w:sz w:val="24"/>
          <w:szCs w:val="24"/>
        </w:rPr>
        <w:t xml:space="preserve">perational responsibility for </w:t>
      </w:r>
      <w:r>
        <w:rPr>
          <w:sz w:val="24"/>
          <w:szCs w:val="24"/>
        </w:rPr>
        <w:t>delivering cost efficient services for residents.</w:t>
      </w:r>
    </w:p>
    <w:p w:rsidR="002C5915" w:rsidRPr="00922D0F" w:rsidRDefault="00B3206C" w:rsidP="002C5915">
      <w:pPr>
        <w:ind w:left="720" w:hanging="720"/>
        <w:rPr>
          <w:sz w:val="24"/>
          <w:szCs w:val="24"/>
        </w:rPr>
      </w:pPr>
      <w:r>
        <w:rPr>
          <w:sz w:val="24"/>
          <w:szCs w:val="24"/>
        </w:rPr>
        <w:t>5.</w:t>
      </w:r>
      <w:r w:rsidR="0060613D">
        <w:rPr>
          <w:sz w:val="24"/>
          <w:szCs w:val="24"/>
        </w:rPr>
        <w:t>9</w:t>
      </w:r>
      <w:r>
        <w:rPr>
          <w:sz w:val="24"/>
          <w:szCs w:val="24"/>
        </w:rPr>
        <w:tab/>
      </w:r>
      <w:r w:rsidRPr="00922D0F">
        <w:rPr>
          <w:sz w:val="24"/>
          <w:szCs w:val="24"/>
        </w:rPr>
        <w:t>The Associ</w:t>
      </w:r>
      <w:r w:rsidR="004365D0" w:rsidRPr="00922D0F">
        <w:rPr>
          <w:sz w:val="24"/>
          <w:szCs w:val="24"/>
        </w:rPr>
        <w:t xml:space="preserve">ation has a </w:t>
      </w:r>
      <w:r w:rsidRPr="00922D0F">
        <w:rPr>
          <w:sz w:val="24"/>
          <w:szCs w:val="24"/>
        </w:rPr>
        <w:t xml:space="preserve">Value for Money </w:t>
      </w:r>
      <w:r w:rsidR="004365D0" w:rsidRPr="00922D0F">
        <w:rPr>
          <w:sz w:val="24"/>
          <w:szCs w:val="24"/>
        </w:rPr>
        <w:t xml:space="preserve">strategy and is actively reviewing its strategy and </w:t>
      </w:r>
      <w:r w:rsidR="00D806C5" w:rsidRPr="00922D0F">
        <w:rPr>
          <w:sz w:val="24"/>
          <w:szCs w:val="24"/>
        </w:rPr>
        <w:t xml:space="preserve">Framework </w:t>
      </w:r>
      <w:r w:rsidR="004365D0" w:rsidRPr="00922D0F">
        <w:rPr>
          <w:sz w:val="24"/>
          <w:szCs w:val="24"/>
        </w:rPr>
        <w:t>to ensure that it is robust</w:t>
      </w:r>
      <w:r w:rsidR="00AC4CCD" w:rsidRPr="00922D0F">
        <w:rPr>
          <w:sz w:val="24"/>
          <w:szCs w:val="24"/>
        </w:rPr>
        <w:t xml:space="preserve"> and </w:t>
      </w:r>
      <w:r w:rsidRPr="00922D0F">
        <w:rPr>
          <w:sz w:val="24"/>
          <w:szCs w:val="24"/>
        </w:rPr>
        <w:t>compl</w:t>
      </w:r>
      <w:r w:rsidR="00AC4CCD" w:rsidRPr="00922D0F">
        <w:rPr>
          <w:sz w:val="24"/>
          <w:szCs w:val="24"/>
        </w:rPr>
        <w:t>ies</w:t>
      </w:r>
      <w:r w:rsidRPr="00922D0F">
        <w:rPr>
          <w:sz w:val="24"/>
          <w:szCs w:val="24"/>
        </w:rPr>
        <w:t xml:space="preserve"> with</w:t>
      </w:r>
      <w:r w:rsidR="00D806C5" w:rsidRPr="00922D0F">
        <w:rPr>
          <w:sz w:val="24"/>
          <w:szCs w:val="24"/>
        </w:rPr>
        <w:t xml:space="preserve"> new</w:t>
      </w:r>
      <w:r w:rsidRPr="00922D0F">
        <w:rPr>
          <w:sz w:val="24"/>
          <w:szCs w:val="24"/>
        </w:rPr>
        <w:t xml:space="preserve"> regulatory requirements.</w:t>
      </w:r>
      <w:r w:rsidR="0060613D">
        <w:rPr>
          <w:sz w:val="24"/>
          <w:szCs w:val="24"/>
        </w:rPr>
        <w:t xml:space="preserve">  An annual Value for Money Statement is published in our annual accounts and is included in our annual report and </w:t>
      </w:r>
      <w:r w:rsidR="004148F4">
        <w:rPr>
          <w:sz w:val="24"/>
          <w:szCs w:val="24"/>
        </w:rPr>
        <w:t>posted on our</w:t>
      </w:r>
      <w:r w:rsidR="00FC5D08">
        <w:rPr>
          <w:sz w:val="24"/>
          <w:szCs w:val="24"/>
        </w:rPr>
        <w:t xml:space="preserve"> website.</w:t>
      </w:r>
    </w:p>
    <w:p w:rsidR="00D30F81" w:rsidRDefault="00D30F81" w:rsidP="002C5915">
      <w:pPr>
        <w:ind w:left="720" w:hanging="720"/>
        <w:rPr>
          <w:sz w:val="24"/>
          <w:szCs w:val="24"/>
        </w:rPr>
      </w:pPr>
      <w:r>
        <w:rPr>
          <w:sz w:val="24"/>
          <w:szCs w:val="24"/>
        </w:rPr>
        <w:t>5.</w:t>
      </w:r>
      <w:r w:rsidR="0060613D">
        <w:rPr>
          <w:sz w:val="24"/>
          <w:szCs w:val="24"/>
        </w:rPr>
        <w:t>10</w:t>
      </w:r>
      <w:r>
        <w:rPr>
          <w:sz w:val="24"/>
          <w:szCs w:val="24"/>
        </w:rPr>
        <w:tab/>
        <w:t>In order to secure efficiency and effectiveness the Board takes the following actions:</w:t>
      </w:r>
    </w:p>
    <w:p w:rsidR="00D806C5" w:rsidRDefault="00D806C5" w:rsidP="00D30F81">
      <w:pPr>
        <w:pStyle w:val="ListParagraph"/>
        <w:numPr>
          <w:ilvl w:val="0"/>
          <w:numId w:val="17"/>
        </w:numPr>
        <w:rPr>
          <w:sz w:val="24"/>
          <w:szCs w:val="24"/>
        </w:rPr>
      </w:pPr>
      <w:r>
        <w:rPr>
          <w:sz w:val="24"/>
          <w:szCs w:val="24"/>
        </w:rPr>
        <w:t xml:space="preserve">Has a </w:t>
      </w:r>
      <w:r w:rsidR="00253EB6">
        <w:rPr>
          <w:sz w:val="24"/>
          <w:szCs w:val="24"/>
        </w:rPr>
        <w:t>rigorous</w:t>
      </w:r>
      <w:r>
        <w:rPr>
          <w:sz w:val="24"/>
          <w:szCs w:val="24"/>
        </w:rPr>
        <w:t xml:space="preserve"> budget setting process</w:t>
      </w:r>
    </w:p>
    <w:p w:rsidR="00D806C5" w:rsidRDefault="00D806C5" w:rsidP="00D30F81">
      <w:pPr>
        <w:pStyle w:val="ListParagraph"/>
        <w:numPr>
          <w:ilvl w:val="0"/>
          <w:numId w:val="17"/>
        </w:numPr>
        <w:rPr>
          <w:sz w:val="24"/>
          <w:szCs w:val="24"/>
        </w:rPr>
      </w:pPr>
      <w:r>
        <w:rPr>
          <w:sz w:val="24"/>
          <w:szCs w:val="24"/>
        </w:rPr>
        <w:t>Quarterly monitoring of financial performance</w:t>
      </w:r>
    </w:p>
    <w:p w:rsidR="004148F4" w:rsidRDefault="004148F4" w:rsidP="004148F4">
      <w:pPr>
        <w:pStyle w:val="ListParagraph"/>
        <w:numPr>
          <w:ilvl w:val="0"/>
          <w:numId w:val="17"/>
        </w:numPr>
        <w:rPr>
          <w:sz w:val="24"/>
          <w:szCs w:val="24"/>
        </w:rPr>
      </w:pPr>
      <w:r w:rsidRPr="004148F4">
        <w:rPr>
          <w:sz w:val="24"/>
          <w:szCs w:val="24"/>
        </w:rPr>
        <w:t>A</w:t>
      </w:r>
      <w:r w:rsidR="00D30F81" w:rsidRPr="004148F4">
        <w:rPr>
          <w:sz w:val="24"/>
          <w:szCs w:val="24"/>
        </w:rPr>
        <w:t xml:space="preserve"> service level agreement (SLA) with our Managing Agent and a written management a</w:t>
      </w:r>
      <w:r w:rsidRPr="004148F4">
        <w:rPr>
          <w:sz w:val="24"/>
          <w:szCs w:val="24"/>
        </w:rPr>
        <w:t>greement.  The Board reviews</w:t>
      </w:r>
      <w:r w:rsidR="00D30F81" w:rsidRPr="004148F4">
        <w:rPr>
          <w:sz w:val="24"/>
          <w:szCs w:val="24"/>
        </w:rPr>
        <w:t xml:space="preserve"> performance on a quarterly basis and the whole agreement and fee in accordance with the written agreement.  </w:t>
      </w:r>
    </w:p>
    <w:p w:rsidR="004148F4" w:rsidRDefault="00D30F81" w:rsidP="004148F4">
      <w:pPr>
        <w:pStyle w:val="ListParagraph"/>
        <w:numPr>
          <w:ilvl w:val="0"/>
          <w:numId w:val="17"/>
        </w:numPr>
        <w:rPr>
          <w:sz w:val="24"/>
          <w:szCs w:val="24"/>
        </w:rPr>
      </w:pPr>
      <w:r w:rsidRPr="004148F4">
        <w:rPr>
          <w:sz w:val="24"/>
          <w:szCs w:val="24"/>
        </w:rPr>
        <w:t xml:space="preserve">The Board measures the quality, consistency and value of services to SBHA residents and compare that to what is available in the market place. </w:t>
      </w:r>
    </w:p>
    <w:p w:rsidR="004148F4" w:rsidRDefault="0065766C" w:rsidP="004148F4">
      <w:pPr>
        <w:pStyle w:val="ListParagraph"/>
        <w:numPr>
          <w:ilvl w:val="0"/>
          <w:numId w:val="17"/>
        </w:numPr>
        <w:rPr>
          <w:sz w:val="24"/>
          <w:szCs w:val="24"/>
        </w:rPr>
      </w:pPr>
      <w:r>
        <w:rPr>
          <w:sz w:val="24"/>
          <w:szCs w:val="24"/>
        </w:rPr>
        <w:t xml:space="preserve"> Implementing a new procurement strategy for repairs and maintenance service</w:t>
      </w:r>
      <w:r w:rsidR="002C3389">
        <w:rPr>
          <w:sz w:val="24"/>
          <w:szCs w:val="24"/>
        </w:rPr>
        <w:t xml:space="preserve"> following</w:t>
      </w:r>
      <w:r w:rsidR="004148F4">
        <w:rPr>
          <w:sz w:val="24"/>
          <w:szCs w:val="24"/>
        </w:rPr>
        <w:t xml:space="preserve"> a value for money review.</w:t>
      </w:r>
    </w:p>
    <w:p w:rsidR="00D30F81" w:rsidRPr="004148F4" w:rsidRDefault="004148F4" w:rsidP="004148F4">
      <w:pPr>
        <w:pStyle w:val="ListParagraph"/>
        <w:numPr>
          <w:ilvl w:val="0"/>
          <w:numId w:val="17"/>
        </w:numPr>
        <w:rPr>
          <w:sz w:val="24"/>
          <w:szCs w:val="24"/>
        </w:rPr>
      </w:pPr>
      <w:r>
        <w:rPr>
          <w:sz w:val="24"/>
          <w:szCs w:val="24"/>
        </w:rPr>
        <w:t>On completion of the value for money repairs and maintenance service review the association will</w:t>
      </w:r>
      <w:r w:rsidR="0065766C">
        <w:rPr>
          <w:sz w:val="24"/>
          <w:szCs w:val="24"/>
        </w:rPr>
        <w:t xml:space="preserve"> review</w:t>
      </w:r>
      <w:r>
        <w:rPr>
          <w:sz w:val="24"/>
          <w:szCs w:val="24"/>
        </w:rPr>
        <w:t xml:space="preserve"> the management agreement with North West Housing Services.</w:t>
      </w:r>
    </w:p>
    <w:p w:rsidR="00D30F81" w:rsidRDefault="00D30F81" w:rsidP="00D30F81">
      <w:pPr>
        <w:pStyle w:val="ListParagraph"/>
        <w:numPr>
          <w:ilvl w:val="0"/>
          <w:numId w:val="17"/>
        </w:numPr>
        <w:rPr>
          <w:sz w:val="24"/>
          <w:szCs w:val="24"/>
        </w:rPr>
      </w:pPr>
      <w:r>
        <w:rPr>
          <w:sz w:val="24"/>
          <w:szCs w:val="24"/>
        </w:rPr>
        <w:t>Periodically reviews its asset management strategy</w:t>
      </w:r>
    </w:p>
    <w:p w:rsidR="00D30F81" w:rsidRDefault="00D30F81" w:rsidP="00D30F81">
      <w:pPr>
        <w:pStyle w:val="ListParagraph"/>
        <w:numPr>
          <w:ilvl w:val="0"/>
          <w:numId w:val="17"/>
        </w:numPr>
        <w:rPr>
          <w:sz w:val="24"/>
          <w:szCs w:val="24"/>
        </w:rPr>
      </w:pPr>
      <w:r>
        <w:rPr>
          <w:sz w:val="24"/>
          <w:szCs w:val="24"/>
        </w:rPr>
        <w:t>Regularly reviews the staffing structures and remuneration policies so that they are in line with the Associations ability to pay and the quality of our staff outputs</w:t>
      </w:r>
    </w:p>
    <w:p w:rsidR="00D30F81" w:rsidRDefault="00D30F81" w:rsidP="00D30F81">
      <w:pPr>
        <w:pStyle w:val="ListParagraph"/>
        <w:numPr>
          <w:ilvl w:val="0"/>
          <w:numId w:val="17"/>
        </w:numPr>
        <w:rPr>
          <w:sz w:val="24"/>
          <w:szCs w:val="24"/>
        </w:rPr>
      </w:pPr>
      <w:r>
        <w:rPr>
          <w:sz w:val="24"/>
          <w:szCs w:val="24"/>
        </w:rPr>
        <w:t>R</w:t>
      </w:r>
      <w:r w:rsidR="0065766C">
        <w:rPr>
          <w:sz w:val="24"/>
          <w:szCs w:val="24"/>
        </w:rPr>
        <w:t>eviews and adheres to</w:t>
      </w:r>
      <w:r>
        <w:rPr>
          <w:sz w:val="24"/>
          <w:szCs w:val="24"/>
        </w:rPr>
        <w:t xml:space="preserve"> our finance regulations</w:t>
      </w:r>
    </w:p>
    <w:p w:rsidR="00D30F81" w:rsidRPr="00D30F81" w:rsidRDefault="00D30F81" w:rsidP="00D30F81">
      <w:pPr>
        <w:ind w:left="720"/>
        <w:rPr>
          <w:b/>
          <w:sz w:val="24"/>
          <w:szCs w:val="24"/>
        </w:rPr>
      </w:pPr>
      <w:r w:rsidRPr="00D30F81">
        <w:rPr>
          <w:b/>
          <w:sz w:val="24"/>
          <w:szCs w:val="24"/>
        </w:rPr>
        <w:t xml:space="preserve">Budget Management </w:t>
      </w:r>
    </w:p>
    <w:p w:rsidR="003E5866" w:rsidRPr="003E5866" w:rsidRDefault="003E5866" w:rsidP="003E5866">
      <w:pPr>
        <w:pStyle w:val="ListParagraph"/>
        <w:ind w:hanging="720"/>
        <w:rPr>
          <w:sz w:val="24"/>
          <w:szCs w:val="24"/>
        </w:rPr>
      </w:pPr>
      <w:r>
        <w:rPr>
          <w:sz w:val="24"/>
          <w:szCs w:val="24"/>
        </w:rPr>
        <w:t>5.1</w:t>
      </w:r>
      <w:r w:rsidR="0060613D">
        <w:rPr>
          <w:sz w:val="24"/>
          <w:szCs w:val="24"/>
        </w:rPr>
        <w:t>1</w:t>
      </w:r>
      <w:r>
        <w:rPr>
          <w:sz w:val="24"/>
          <w:szCs w:val="24"/>
        </w:rPr>
        <w:tab/>
      </w:r>
      <w:r w:rsidR="00392CD3">
        <w:rPr>
          <w:sz w:val="24"/>
          <w:szCs w:val="24"/>
        </w:rPr>
        <w:t>In order to meet regulatory and bank loan requirements, t</w:t>
      </w:r>
      <w:r w:rsidRPr="003E5866">
        <w:rPr>
          <w:sz w:val="24"/>
          <w:szCs w:val="24"/>
        </w:rPr>
        <w:t xml:space="preserve">he </w:t>
      </w:r>
      <w:r w:rsidR="00392CD3">
        <w:rPr>
          <w:sz w:val="24"/>
          <w:szCs w:val="24"/>
        </w:rPr>
        <w:t>Association has a 30 year financial forecast</w:t>
      </w:r>
      <w:r w:rsidR="00D806C5">
        <w:rPr>
          <w:sz w:val="24"/>
          <w:szCs w:val="24"/>
        </w:rPr>
        <w:t>.   T</w:t>
      </w:r>
      <w:r w:rsidR="00392CD3">
        <w:rPr>
          <w:sz w:val="24"/>
          <w:szCs w:val="24"/>
        </w:rPr>
        <w:t>he Association also has</w:t>
      </w:r>
      <w:r w:rsidRPr="003E5866">
        <w:rPr>
          <w:sz w:val="24"/>
          <w:szCs w:val="24"/>
        </w:rPr>
        <w:t xml:space="preserve"> a 5 year financial for</w:t>
      </w:r>
      <w:r>
        <w:rPr>
          <w:sz w:val="24"/>
          <w:szCs w:val="24"/>
        </w:rPr>
        <w:t>e</w:t>
      </w:r>
      <w:r w:rsidRPr="003E5866">
        <w:rPr>
          <w:sz w:val="24"/>
          <w:szCs w:val="24"/>
        </w:rPr>
        <w:t>cast and</w:t>
      </w:r>
      <w:r w:rsidR="00392CD3">
        <w:rPr>
          <w:sz w:val="24"/>
          <w:szCs w:val="24"/>
        </w:rPr>
        <w:t xml:space="preserve"> </w:t>
      </w:r>
      <w:r w:rsidR="00253EB6" w:rsidRPr="003E5866">
        <w:rPr>
          <w:sz w:val="24"/>
          <w:szCs w:val="24"/>
        </w:rPr>
        <w:t>an annual</w:t>
      </w:r>
      <w:r w:rsidRPr="003E5866">
        <w:rPr>
          <w:sz w:val="24"/>
          <w:szCs w:val="24"/>
        </w:rPr>
        <w:t xml:space="preserve"> budget.  To ensure on</w:t>
      </w:r>
      <w:r>
        <w:rPr>
          <w:sz w:val="24"/>
          <w:szCs w:val="24"/>
        </w:rPr>
        <w:t>-</w:t>
      </w:r>
      <w:r w:rsidRPr="003E5866">
        <w:rPr>
          <w:sz w:val="24"/>
          <w:szCs w:val="24"/>
        </w:rPr>
        <w:t xml:space="preserve"> going financial control the association </w:t>
      </w:r>
      <w:r w:rsidR="00C362E6">
        <w:rPr>
          <w:sz w:val="24"/>
          <w:szCs w:val="24"/>
        </w:rPr>
        <w:t>operate the following procedure:</w:t>
      </w:r>
    </w:p>
    <w:p w:rsidR="003E5866" w:rsidRPr="003E5866" w:rsidRDefault="003E5866" w:rsidP="003E5866">
      <w:pPr>
        <w:ind w:left="720" w:hanging="720"/>
        <w:rPr>
          <w:sz w:val="24"/>
          <w:szCs w:val="24"/>
        </w:rPr>
      </w:pPr>
      <w:r>
        <w:rPr>
          <w:sz w:val="24"/>
          <w:szCs w:val="24"/>
        </w:rPr>
        <w:t>5.1</w:t>
      </w:r>
      <w:r w:rsidR="0060613D">
        <w:rPr>
          <w:sz w:val="24"/>
          <w:szCs w:val="24"/>
        </w:rPr>
        <w:t>2</w:t>
      </w:r>
      <w:r>
        <w:rPr>
          <w:sz w:val="24"/>
          <w:szCs w:val="24"/>
        </w:rPr>
        <w:tab/>
      </w:r>
      <w:r w:rsidRPr="003E5866">
        <w:rPr>
          <w:sz w:val="24"/>
          <w:szCs w:val="24"/>
        </w:rPr>
        <w:t>On a quarterly basis the board reviews the progress against budget and agrees remedial action if deemed necessary</w:t>
      </w:r>
    </w:p>
    <w:p w:rsidR="003E5866" w:rsidRPr="003E5866" w:rsidRDefault="003E5866" w:rsidP="003E5866">
      <w:pPr>
        <w:ind w:left="720" w:hanging="720"/>
        <w:rPr>
          <w:sz w:val="24"/>
          <w:szCs w:val="24"/>
        </w:rPr>
      </w:pPr>
      <w:r>
        <w:rPr>
          <w:sz w:val="24"/>
          <w:szCs w:val="24"/>
        </w:rPr>
        <w:t>5.1</w:t>
      </w:r>
      <w:r w:rsidR="0060613D">
        <w:rPr>
          <w:sz w:val="24"/>
          <w:szCs w:val="24"/>
        </w:rPr>
        <w:t>3</w:t>
      </w:r>
      <w:r>
        <w:rPr>
          <w:sz w:val="24"/>
          <w:szCs w:val="24"/>
        </w:rPr>
        <w:tab/>
      </w:r>
      <w:r w:rsidRPr="003E5866">
        <w:rPr>
          <w:sz w:val="24"/>
          <w:szCs w:val="24"/>
        </w:rPr>
        <w:t>At the end of the each year the Board formally reviews progress against budget and the delivery of operational targets, and incorporates lessons learnt into the next year budget process.</w:t>
      </w:r>
    </w:p>
    <w:p w:rsidR="002C5915" w:rsidRDefault="003E5866" w:rsidP="002C5915">
      <w:pPr>
        <w:ind w:left="720" w:hanging="720"/>
        <w:rPr>
          <w:sz w:val="24"/>
          <w:szCs w:val="24"/>
        </w:rPr>
      </w:pPr>
      <w:r>
        <w:rPr>
          <w:sz w:val="24"/>
          <w:szCs w:val="24"/>
        </w:rPr>
        <w:t>5.1</w:t>
      </w:r>
      <w:r w:rsidR="0060613D">
        <w:rPr>
          <w:sz w:val="24"/>
          <w:szCs w:val="24"/>
        </w:rPr>
        <w:t>4</w:t>
      </w:r>
      <w:r>
        <w:rPr>
          <w:sz w:val="24"/>
          <w:szCs w:val="24"/>
        </w:rPr>
        <w:tab/>
        <w:t>It is the aim of the Association to maximise the services and growth of SBHA whilst remaining financially viable in the long term.</w:t>
      </w:r>
    </w:p>
    <w:p w:rsidR="003E5866" w:rsidRDefault="003E5866" w:rsidP="00D806C5">
      <w:pPr>
        <w:ind w:left="720" w:hanging="720"/>
        <w:rPr>
          <w:b/>
          <w:sz w:val="24"/>
          <w:szCs w:val="24"/>
        </w:rPr>
      </w:pPr>
      <w:r w:rsidRPr="003E5866">
        <w:rPr>
          <w:b/>
          <w:sz w:val="24"/>
          <w:szCs w:val="24"/>
        </w:rPr>
        <w:tab/>
        <w:t>Quality Assurance Framework</w:t>
      </w:r>
    </w:p>
    <w:p w:rsidR="003E5866" w:rsidRPr="003E5866" w:rsidRDefault="003E5866" w:rsidP="003E5866">
      <w:pPr>
        <w:ind w:left="720" w:hanging="720"/>
        <w:rPr>
          <w:sz w:val="24"/>
          <w:szCs w:val="24"/>
        </w:rPr>
      </w:pPr>
      <w:r>
        <w:t>5.1</w:t>
      </w:r>
      <w:r w:rsidR="0060613D">
        <w:t>5</w:t>
      </w:r>
      <w:r>
        <w:tab/>
      </w:r>
      <w:r>
        <w:rPr>
          <w:sz w:val="24"/>
          <w:szCs w:val="24"/>
        </w:rPr>
        <w:t>The board of SBHA</w:t>
      </w:r>
      <w:r w:rsidRPr="003E5866">
        <w:rPr>
          <w:sz w:val="24"/>
          <w:szCs w:val="24"/>
        </w:rPr>
        <w:t xml:space="preserve"> is aware of and complies with internal and external regulatory requ</w:t>
      </w:r>
      <w:r>
        <w:rPr>
          <w:sz w:val="24"/>
          <w:szCs w:val="24"/>
        </w:rPr>
        <w:t>i</w:t>
      </w:r>
      <w:r w:rsidRPr="003E5866">
        <w:rPr>
          <w:sz w:val="24"/>
          <w:szCs w:val="24"/>
        </w:rPr>
        <w:t>remen</w:t>
      </w:r>
      <w:r w:rsidR="00AC4CCD">
        <w:rPr>
          <w:sz w:val="24"/>
          <w:szCs w:val="24"/>
        </w:rPr>
        <w:t xml:space="preserve">ts of Registered Society with the Financial Conduct Authority </w:t>
      </w:r>
      <w:r>
        <w:rPr>
          <w:sz w:val="24"/>
          <w:szCs w:val="24"/>
        </w:rPr>
        <w:t>and The</w:t>
      </w:r>
      <w:r w:rsidRPr="003E5866">
        <w:rPr>
          <w:sz w:val="24"/>
          <w:szCs w:val="24"/>
        </w:rPr>
        <w:t xml:space="preserve"> H</w:t>
      </w:r>
      <w:r>
        <w:rPr>
          <w:sz w:val="24"/>
          <w:szCs w:val="24"/>
        </w:rPr>
        <w:t xml:space="preserve">omes </w:t>
      </w:r>
      <w:r w:rsidRPr="003E5866">
        <w:rPr>
          <w:sz w:val="24"/>
          <w:szCs w:val="24"/>
        </w:rPr>
        <w:t>C</w:t>
      </w:r>
      <w:r>
        <w:rPr>
          <w:sz w:val="24"/>
          <w:szCs w:val="24"/>
        </w:rPr>
        <w:t>ommunities Agency</w:t>
      </w:r>
      <w:r w:rsidRPr="003E5866">
        <w:rPr>
          <w:sz w:val="24"/>
          <w:szCs w:val="24"/>
        </w:rPr>
        <w:t xml:space="preserve"> in the following ways:</w:t>
      </w:r>
    </w:p>
    <w:p w:rsidR="003E5866" w:rsidRPr="003E5866" w:rsidRDefault="00AF21BB" w:rsidP="003E5866">
      <w:pPr>
        <w:ind w:firstLine="363"/>
        <w:rPr>
          <w:sz w:val="24"/>
          <w:szCs w:val="24"/>
        </w:rPr>
      </w:pPr>
      <w:r>
        <w:rPr>
          <w:sz w:val="24"/>
          <w:szCs w:val="24"/>
        </w:rPr>
        <w:t>External Audit – Mitchell C</w:t>
      </w:r>
      <w:r w:rsidR="003E5866" w:rsidRPr="003E5866">
        <w:rPr>
          <w:sz w:val="24"/>
          <w:szCs w:val="24"/>
        </w:rPr>
        <w:t>harlesworth</w:t>
      </w:r>
    </w:p>
    <w:p w:rsidR="00C362E6" w:rsidRDefault="0065766C" w:rsidP="00C362E6">
      <w:pPr>
        <w:ind w:left="720"/>
        <w:rPr>
          <w:sz w:val="24"/>
          <w:szCs w:val="24"/>
        </w:rPr>
      </w:pPr>
      <w:r>
        <w:rPr>
          <w:sz w:val="24"/>
          <w:szCs w:val="24"/>
        </w:rPr>
        <w:t xml:space="preserve">The Board </w:t>
      </w:r>
      <w:r w:rsidR="004C5E61">
        <w:rPr>
          <w:sz w:val="24"/>
          <w:szCs w:val="24"/>
        </w:rPr>
        <w:t>will procure</w:t>
      </w:r>
      <w:r>
        <w:rPr>
          <w:sz w:val="24"/>
          <w:szCs w:val="24"/>
        </w:rPr>
        <w:t xml:space="preserve"> </w:t>
      </w:r>
      <w:r w:rsidR="00C362E6">
        <w:rPr>
          <w:sz w:val="24"/>
          <w:szCs w:val="24"/>
        </w:rPr>
        <w:t>internal audit services for 2017.</w:t>
      </w:r>
    </w:p>
    <w:p w:rsidR="00487B47" w:rsidRDefault="00487B47" w:rsidP="00487B47">
      <w:pPr>
        <w:ind w:left="0"/>
        <w:rPr>
          <w:b/>
          <w:sz w:val="24"/>
          <w:szCs w:val="24"/>
        </w:rPr>
      </w:pPr>
      <w:r>
        <w:rPr>
          <w:sz w:val="24"/>
          <w:szCs w:val="24"/>
        </w:rPr>
        <w:t>5.1</w:t>
      </w:r>
      <w:r w:rsidR="0060613D">
        <w:rPr>
          <w:sz w:val="24"/>
          <w:szCs w:val="24"/>
        </w:rPr>
        <w:t>6</w:t>
      </w:r>
      <w:r>
        <w:rPr>
          <w:sz w:val="24"/>
          <w:szCs w:val="24"/>
        </w:rPr>
        <w:tab/>
      </w:r>
      <w:r>
        <w:rPr>
          <w:b/>
          <w:sz w:val="24"/>
          <w:szCs w:val="24"/>
        </w:rPr>
        <w:t>Value for Money</w:t>
      </w:r>
    </w:p>
    <w:p w:rsidR="0011294A" w:rsidRDefault="0011294A" w:rsidP="0011294A">
      <w:pPr>
        <w:ind w:left="720"/>
        <w:rPr>
          <w:sz w:val="24"/>
          <w:szCs w:val="24"/>
        </w:rPr>
      </w:pPr>
      <w:r>
        <w:rPr>
          <w:sz w:val="24"/>
          <w:szCs w:val="24"/>
        </w:rPr>
        <w:t>SBHA’s Value for Money Strategy was approved in Ju</w:t>
      </w:r>
      <w:r w:rsidR="0065766C">
        <w:rPr>
          <w:sz w:val="24"/>
          <w:szCs w:val="24"/>
        </w:rPr>
        <w:t>ly</w:t>
      </w:r>
      <w:r>
        <w:rPr>
          <w:sz w:val="24"/>
          <w:szCs w:val="24"/>
        </w:rPr>
        <w:t xml:space="preserve"> 201</w:t>
      </w:r>
      <w:r w:rsidR="0065766C">
        <w:rPr>
          <w:sz w:val="24"/>
          <w:szCs w:val="24"/>
        </w:rPr>
        <w:t>6</w:t>
      </w:r>
      <w:r>
        <w:rPr>
          <w:sz w:val="24"/>
          <w:szCs w:val="24"/>
        </w:rPr>
        <w:t xml:space="preserve">.  The aim of SBHA’s </w:t>
      </w:r>
      <w:r w:rsidR="00FC13D6">
        <w:rPr>
          <w:sz w:val="24"/>
          <w:szCs w:val="24"/>
        </w:rPr>
        <w:t>Value for</w:t>
      </w:r>
      <w:r>
        <w:rPr>
          <w:sz w:val="24"/>
          <w:szCs w:val="24"/>
        </w:rPr>
        <w:t xml:space="preserve"> money strategy is to </w:t>
      </w:r>
      <w:r w:rsidR="004148F4">
        <w:rPr>
          <w:sz w:val="24"/>
          <w:szCs w:val="24"/>
        </w:rPr>
        <w:t xml:space="preserve">achieve year on </w:t>
      </w:r>
      <w:r w:rsidR="004C5E61">
        <w:rPr>
          <w:sz w:val="24"/>
          <w:szCs w:val="24"/>
        </w:rPr>
        <w:t>year improvement</w:t>
      </w:r>
      <w:r>
        <w:rPr>
          <w:sz w:val="24"/>
          <w:szCs w:val="24"/>
        </w:rPr>
        <w:t xml:space="preserve"> of the Associations key corporate performance indicators at median cost.  </w:t>
      </w:r>
    </w:p>
    <w:p w:rsidR="0011294A" w:rsidRDefault="0011294A" w:rsidP="0011294A">
      <w:pPr>
        <w:ind w:firstLine="363"/>
        <w:rPr>
          <w:sz w:val="24"/>
          <w:szCs w:val="24"/>
        </w:rPr>
      </w:pPr>
      <w:r>
        <w:rPr>
          <w:sz w:val="24"/>
          <w:szCs w:val="24"/>
        </w:rPr>
        <w:t>In order to achieve these aims SBHA will ensure the following:</w:t>
      </w:r>
    </w:p>
    <w:p w:rsidR="0011294A" w:rsidRDefault="0011294A" w:rsidP="0011294A">
      <w:pPr>
        <w:pStyle w:val="ListParagraph"/>
        <w:numPr>
          <w:ilvl w:val="0"/>
          <w:numId w:val="37"/>
        </w:numPr>
        <w:spacing w:after="160" w:line="259" w:lineRule="auto"/>
        <w:rPr>
          <w:sz w:val="24"/>
          <w:szCs w:val="24"/>
        </w:rPr>
      </w:pPr>
      <w:r>
        <w:rPr>
          <w:sz w:val="24"/>
          <w:szCs w:val="24"/>
        </w:rPr>
        <w:t>That the associations key objectives and priorities are understood at all levels of the organisation and that they are embedded into service delivery and fed into individual work plans</w:t>
      </w:r>
    </w:p>
    <w:p w:rsidR="0011294A" w:rsidRDefault="0011294A" w:rsidP="0011294A">
      <w:pPr>
        <w:pStyle w:val="ListParagraph"/>
        <w:numPr>
          <w:ilvl w:val="0"/>
          <w:numId w:val="37"/>
        </w:numPr>
        <w:spacing w:after="160" w:line="259" w:lineRule="auto"/>
        <w:rPr>
          <w:sz w:val="24"/>
          <w:szCs w:val="24"/>
        </w:rPr>
      </w:pPr>
      <w:r>
        <w:rPr>
          <w:sz w:val="24"/>
          <w:szCs w:val="24"/>
        </w:rPr>
        <w:t>that value for money is well embedded and understood at all levels within the organisation</w:t>
      </w:r>
    </w:p>
    <w:p w:rsidR="0011294A" w:rsidRDefault="0011294A" w:rsidP="0011294A">
      <w:pPr>
        <w:pStyle w:val="ListParagraph"/>
        <w:numPr>
          <w:ilvl w:val="0"/>
          <w:numId w:val="37"/>
        </w:numPr>
        <w:spacing w:after="160" w:line="259" w:lineRule="auto"/>
        <w:rPr>
          <w:sz w:val="24"/>
          <w:szCs w:val="24"/>
        </w:rPr>
      </w:pPr>
      <w:r>
        <w:rPr>
          <w:sz w:val="24"/>
          <w:szCs w:val="24"/>
        </w:rPr>
        <w:t>that Board members and staff understand the cost of delivering its services, what and how underlying factors influence these costs and how we compare to appropriate benchmarks</w:t>
      </w:r>
    </w:p>
    <w:p w:rsidR="0011294A" w:rsidRDefault="0011294A" w:rsidP="0011294A">
      <w:pPr>
        <w:pStyle w:val="ListParagraph"/>
        <w:numPr>
          <w:ilvl w:val="0"/>
          <w:numId w:val="37"/>
        </w:numPr>
        <w:spacing w:after="160" w:line="259" w:lineRule="auto"/>
        <w:rPr>
          <w:sz w:val="24"/>
          <w:szCs w:val="24"/>
        </w:rPr>
      </w:pPr>
      <w:r>
        <w:rPr>
          <w:sz w:val="24"/>
          <w:szCs w:val="24"/>
        </w:rPr>
        <w:t>that we are able to identify and measure the efficiency gains that have been and will be achieved and be clear about how these have and will be applied over time.</w:t>
      </w:r>
    </w:p>
    <w:p w:rsidR="0011294A" w:rsidRDefault="0011294A" w:rsidP="0011294A">
      <w:pPr>
        <w:pStyle w:val="ListParagraph"/>
        <w:numPr>
          <w:ilvl w:val="0"/>
          <w:numId w:val="37"/>
        </w:numPr>
        <w:spacing w:after="160" w:line="259" w:lineRule="auto"/>
        <w:rPr>
          <w:sz w:val="24"/>
          <w:szCs w:val="24"/>
        </w:rPr>
      </w:pPr>
      <w:r>
        <w:rPr>
          <w:sz w:val="24"/>
          <w:szCs w:val="24"/>
        </w:rPr>
        <w:t>that there is a robust approach to making decisions on the use of resources to deliver organisation objectives, including understanding the opportunity cost of our decisions</w:t>
      </w:r>
    </w:p>
    <w:p w:rsidR="0011294A" w:rsidRDefault="0011294A" w:rsidP="0011294A">
      <w:pPr>
        <w:pStyle w:val="ListParagraph"/>
        <w:numPr>
          <w:ilvl w:val="0"/>
          <w:numId w:val="37"/>
        </w:numPr>
        <w:spacing w:after="160" w:line="259" w:lineRule="auto"/>
        <w:rPr>
          <w:sz w:val="24"/>
          <w:szCs w:val="24"/>
        </w:rPr>
      </w:pPr>
      <w:r>
        <w:rPr>
          <w:sz w:val="24"/>
          <w:szCs w:val="24"/>
        </w:rPr>
        <w:t>that there is a clear audit trail and track record of delivery which may include; new supply, improvement in services, housing stock and neighbourhood and community investment</w:t>
      </w:r>
    </w:p>
    <w:p w:rsidR="0011294A" w:rsidRDefault="0011294A" w:rsidP="0011294A">
      <w:pPr>
        <w:pStyle w:val="ListParagraph"/>
        <w:numPr>
          <w:ilvl w:val="0"/>
          <w:numId w:val="37"/>
        </w:numPr>
        <w:spacing w:after="160" w:line="259" w:lineRule="auto"/>
        <w:rPr>
          <w:sz w:val="24"/>
          <w:szCs w:val="24"/>
        </w:rPr>
      </w:pPr>
      <w:r>
        <w:rPr>
          <w:sz w:val="24"/>
          <w:szCs w:val="24"/>
        </w:rPr>
        <w:t xml:space="preserve">that SBHA’s performance management and scrutiny functions are effective at driving and delivering improved performance with outcomes and outputs clearly demonstrated </w:t>
      </w:r>
    </w:p>
    <w:p w:rsidR="0011294A" w:rsidRDefault="0011294A" w:rsidP="0011294A">
      <w:pPr>
        <w:pStyle w:val="ListParagraph"/>
        <w:numPr>
          <w:ilvl w:val="0"/>
          <w:numId w:val="37"/>
        </w:numPr>
        <w:spacing w:after="160" w:line="259" w:lineRule="auto"/>
        <w:rPr>
          <w:sz w:val="24"/>
          <w:szCs w:val="24"/>
        </w:rPr>
      </w:pPr>
      <w:r>
        <w:rPr>
          <w:sz w:val="24"/>
          <w:szCs w:val="24"/>
        </w:rPr>
        <w:t>Greater emphasis on Value for Money measurement and outcomes within our budget, financial strategy and business planning processes.</w:t>
      </w:r>
    </w:p>
    <w:p w:rsidR="0011294A" w:rsidRDefault="0011294A" w:rsidP="0011294A">
      <w:pPr>
        <w:pStyle w:val="ListParagraph"/>
        <w:numPr>
          <w:ilvl w:val="0"/>
          <w:numId w:val="37"/>
        </w:numPr>
        <w:spacing w:after="160" w:line="259" w:lineRule="auto"/>
        <w:rPr>
          <w:sz w:val="24"/>
          <w:szCs w:val="24"/>
        </w:rPr>
      </w:pPr>
      <w:r>
        <w:rPr>
          <w:sz w:val="24"/>
          <w:szCs w:val="24"/>
        </w:rPr>
        <w:t>clear evidence on how we have gained assurance in reaching conclusions on Value for Money assessments</w:t>
      </w:r>
    </w:p>
    <w:p w:rsidR="0011294A" w:rsidRDefault="004148F4" w:rsidP="0011294A">
      <w:pPr>
        <w:pStyle w:val="ListParagraph"/>
        <w:numPr>
          <w:ilvl w:val="0"/>
          <w:numId w:val="37"/>
        </w:numPr>
        <w:spacing w:after="160" w:line="259" w:lineRule="auto"/>
        <w:rPr>
          <w:sz w:val="24"/>
          <w:szCs w:val="24"/>
        </w:rPr>
      </w:pPr>
      <w:r>
        <w:rPr>
          <w:sz w:val="24"/>
          <w:szCs w:val="24"/>
        </w:rPr>
        <w:t>T</w:t>
      </w:r>
      <w:r w:rsidR="0011294A">
        <w:rPr>
          <w:sz w:val="24"/>
          <w:szCs w:val="24"/>
        </w:rPr>
        <w:t>he social value of our work is formally captured monitored and measured.</w:t>
      </w:r>
    </w:p>
    <w:p w:rsidR="0011294A" w:rsidRPr="0011294A" w:rsidRDefault="0011294A" w:rsidP="00763555">
      <w:pPr>
        <w:ind w:left="717" w:hanging="717"/>
        <w:rPr>
          <w:sz w:val="24"/>
          <w:szCs w:val="24"/>
        </w:rPr>
      </w:pPr>
      <w:r>
        <w:rPr>
          <w:sz w:val="24"/>
          <w:szCs w:val="24"/>
        </w:rPr>
        <w:t>5.1</w:t>
      </w:r>
      <w:r w:rsidR="0060613D">
        <w:rPr>
          <w:sz w:val="24"/>
          <w:szCs w:val="24"/>
        </w:rPr>
        <w:t>7</w:t>
      </w:r>
      <w:r>
        <w:rPr>
          <w:sz w:val="24"/>
          <w:szCs w:val="24"/>
        </w:rPr>
        <w:tab/>
        <w:t xml:space="preserve">SBHA publishes an annual value for money statement that evidences the above and seeks to demonstrate </w:t>
      </w:r>
      <w:r w:rsidR="00763555">
        <w:rPr>
          <w:sz w:val="24"/>
          <w:szCs w:val="24"/>
        </w:rPr>
        <w:t>how we continually strive to achieve value for money on all our activities.</w:t>
      </w:r>
    </w:p>
    <w:p w:rsidR="003E5866" w:rsidRDefault="003E5866" w:rsidP="003E5866">
      <w:pPr>
        <w:ind w:firstLine="363"/>
        <w:rPr>
          <w:b/>
          <w:sz w:val="24"/>
          <w:szCs w:val="24"/>
        </w:rPr>
      </w:pPr>
      <w:r w:rsidRPr="003E5866">
        <w:rPr>
          <w:b/>
          <w:sz w:val="24"/>
          <w:szCs w:val="24"/>
        </w:rPr>
        <w:t>Communication</w:t>
      </w:r>
    </w:p>
    <w:p w:rsidR="003E5866" w:rsidRDefault="003E5866" w:rsidP="003E5866">
      <w:pPr>
        <w:ind w:left="720" w:hanging="720"/>
        <w:rPr>
          <w:sz w:val="24"/>
          <w:szCs w:val="24"/>
        </w:rPr>
      </w:pPr>
      <w:r w:rsidRPr="003E5866">
        <w:rPr>
          <w:sz w:val="24"/>
          <w:szCs w:val="24"/>
        </w:rPr>
        <w:t>5.1</w:t>
      </w:r>
      <w:r w:rsidR="0060613D">
        <w:rPr>
          <w:sz w:val="24"/>
          <w:szCs w:val="24"/>
        </w:rPr>
        <w:t>8</w:t>
      </w:r>
      <w:r>
        <w:rPr>
          <w:sz w:val="24"/>
          <w:szCs w:val="24"/>
        </w:rPr>
        <w:tab/>
      </w:r>
      <w:r w:rsidR="004148F4">
        <w:rPr>
          <w:sz w:val="24"/>
          <w:szCs w:val="24"/>
        </w:rPr>
        <w:t>The Association has a communications strategy that was reviewed in 2016 and is scheduled to be reviewed on a bi-annual basis.   We b</w:t>
      </w:r>
      <w:r>
        <w:rPr>
          <w:sz w:val="24"/>
          <w:szCs w:val="24"/>
        </w:rPr>
        <w:t>elieves that it is important to communicate effectively with our tenants and residents to ensure that they are able to make their views known at all times.  We commit to ensuring that tenants and residents are regularly advised of the work of the Association not only where it may affect them directly but also so that they may appreciate and contribute to the wider work of the Association.</w:t>
      </w:r>
    </w:p>
    <w:p w:rsidR="003E5866" w:rsidRDefault="003E5866" w:rsidP="003E5866">
      <w:pPr>
        <w:ind w:left="720" w:hanging="720"/>
        <w:rPr>
          <w:sz w:val="24"/>
          <w:szCs w:val="24"/>
        </w:rPr>
      </w:pPr>
      <w:r>
        <w:rPr>
          <w:sz w:val="24"/>
          <w:szCs w:val="24"/>
        </w:rPr>
        <w:t>5.1</w:t>
      </w:r>
      <w:r w:rsidR="0060613D">
        <w:rPr>
          <w:sz w:val="24"/>
          <w:szCs w:val="24"/>
        </w:rPr>
        <w:t>9</w:t>
      </w:r>
      <w:r>
        <w:rPr>
          <w:sz w:val="24"/>
          <w:szCs w:val="24"/>
        </w:rPr>
        <w:tab/>
        <w:t xml:space="preserve">SBHA actively communicates its values to its partners and advocates its core beliefs of quality housing and services for Liverpool’s </w:t>
      </w:r>
      <w:r w:rsidR="0065766C">
        <w:rPr>
          <w:sz w:val="24"/>
          <w:szCs w:val="24"/>
        </w:rPr>
        <w:t>BME</w:t>
      </w:r>
      <w:r>
        <w:rPr>
          <w:sz w:val="24"/>
          <w:szCs w:val="24"/>
        </w:rPr>
        <w:t xml:space="preserve"> communities in Liverpool.</w:t>
      </w:r>
    </w:p>
    <w:p w:rsidR="003E5866" w:rsidRDefault="00763555" w:rsidP="003E5866">
      <w:pPr>
        <w:ind w:left="720" w:hanging="720"/>
        <w:rPr>
          <w:sz w:val="24"/>
          <w:szCs w:val="24"/>
        </w:rPr>
      </w:pPr>
      <w:r>
        <w:rPr>
          <w:sz w:val="24"/>
          <w:szCs w:val="24"/>
        </w:rPr>
        <w:t>5.</w:t>
      </w:r>
      <w:r w:rsidR="0060613D">
        <w:rPr>
          <w:sz w:val="24"/>
          <w:szCs w:val="24"/>
        </w:rPr>
        <w:t>20</w:t>
      </w:r>
      <w:r>
        <w:rPr>
          <w:sz w:val="24"/>
          <w:szCs w:val="24"/>
        </w:rPr>
        <w:t xml:space="preserve">     </w:t>
      </w:r>
      <w:r w:rsidR="003E5866">
        <w:rPr>
          <w:sz w:val="24"/>
          <w:szCs w:val="24"/>
        </w:rPr>
        <w:t xml:space="preserve">SBHA will make our views known at all relevant local, regional and national for a to develop the interests of better housing and </w:t>
      </w:r>
      <w:r w:rsidR="0065766C">
        <w:rPr>
          <w:sz w:val="24"/>
          <w:szCs w:val="24"/>
        </w:rPr>
        <w:t xml:space="preserve">related </w:t>
      </w:r>
      <w:r w:rsidR="003E5866">
        <w:rPr>
          <w:sz w:val="24"/>
          <w:szCs w:val="24"/>
        </w:rPr>
        <w:t xml:space="preserve">services for the </w:t>
      </w:r>
      <w:r w:rsidR="0065766C">
        <w:rPr>
          <w:sz w:val="24"/>
          <w:szCs w:val="24"/>
        </w:rPr>
        <w:t>BME</w:t>
      </w:r>
      <w:r w:rsidR="003E5866">
        <w:rPr>
          <w:sz w:val="24"/>
          <w:szCs w:val="24"/>
        </w:rPr>
        <w:t xml:space="preserve"> communities in Liverpool.</w:t>
      </w:r>
    </w:p>
    <w:p w:rsidR="003E5866" w:rsidRDefault="003E5866" w:rsidP="003E5866">
      <w:pPr>
        <w:ind w:left="720" w:hanging="720"/>
        <w:rPr>
          <w:sz w:val="24"/>
          <w:szCs w:val="24"/>
        </w:rPr>
      </w:pPr>
      <w:r>
        <w:rPr>
          <w:sz w:val="24"/>
          <w:szCs w:val="24"/>
        </w:rPr>
        <w:t>5.</w:t>
      </w:r>
      <w:r w:rsidR="00763555">
        <w:rPr>
          <w:sz w:val="24"/>
          <w:szCs w:val="24"/>
        </w:rPr>
        <w:t>2</w:t>
      </w:r>
      <w:r w:rsidR="0060613D">
        <w:rPr>
          <w:sz w:val="24"/>
          <w:szCs w:val="24"/>
        </w:rPr>
        <w:t>1</w:t>
      </w:r>
      <w:r>
        <w:rPr>
          <w:sz w:val="24"/>
          <w:szCs w:val="24"/>
        </w:rPr>
        <w:tab/>
        <w:t>SBHA will ensure our website, newsletter publications and all other communications tools are made as accessible as possible to our tenants and residents, our partners and the wider public.</w:t>
      </w:r>
    </w:p>
    <w:p w:rsidR="003E5866" w:rsidRPr="003E5866" w:rsidRDefault="003E5866" w:rsidP="003E5866">
      <w:pPr>
        <w:ind w:left="720" w:hanging="720"/>
        <w:rPr>
          <w:b/>
          <w:sz w:val="24"/>
          <w:szCs w:val="24"/>
        </w:rPr>
      </w:pPr>
      <w:r>
        <w:rPr>
          <w:sz w:val="24"/>
          <w:szCs w:val="24"/>
        </w:rPr>
        <w:tab/>
      </w:r>
      <w:r w:rsidRPr="003E5866">
        <w:rPr>
          <w:b/>
          <w:sz w:val="24"/>
          <w:szCs w:val="24"/>
        </w:rPr>
        <w:t>Risk Management</w:t>
      </w:r>
    </w:p>
    <w:p w:rsidR="003E5866" w:rsidRDefault="003E5866" w:rsidP="002C5915">
      <w:pPr>
        <w:ind w:left="720" w:hanging="720"/>
        <w:rPr>
          <w:sz w:val="24"/>
          <w:szCs w:val="24"/>
        </w:rPr>
      </w:pPr>
      <w:r w:rsidRPr="003E5866">
        <w:rPr>
          <w:sz w:val="24"/>
          <w:szCs w:val="24"/>
        </w:rPr>
        <w:t>5.</w:t>
      </w:r>
      <w:r w:rsidR="00763555">
        <w:rPr>
          <w:sz w:val="24"/>
          <w:szCs w:val="24"/>
        </w:rPr>
        <w:t>2</w:t>
      </w:r>
      <w:r w:rsidR="0060613D">
        <w:rPr>
          <w:sz w:val="24"/>
          <w:szCs w:val="24"/>
        </w:rPr>
        <w:t>2</w:t>
      </w:r>
      <w:r>
        <w:rPr>
          <w:sz w:val="24"/>
          <w:szCs w:val="24"/>
        </w:rPr>
        <w:tab/>
      </w:r>
      <w:r w:rsidR="00C40B7B">
        <w:rPr>
          <w:sz w:val="24"/>
          <w:szCs w:val="24"/>
        </w:rPr>
        <w:t xml:space="preserve">A detailed risk analysis takes place alongside the Association’s annual review of the Business Plan at the Board Strategic Planning Event.  The </w:t>
      </w:r>
      <w:r w:rsidR="002E42BF">
        <w:rPr>
          <w:sz w:val="24"/>
          <w:szCs w:val="24"/>
        </w:rPr>
        <w:t xml:space="preserve">assessment of the probability and impact </w:t>
      </w:r>
      <w:r w:rsidR="00C40B7B">
        <w:rPr>
          <w:sz w:val="24"/>
          <w:szCs w:val="24"/>
        </w:rPr>
        <w:t>are produced into a risk registe</w:t>
      </w:r>
      <w:r w:rsidR="00327228">
        <w:rPr>
          <w:sz w:val="24"/>
          <w:szCs w:val="24"/>
        </w:rPr>
        <w:t xml:space="preserve">r.  The risk register </w:t>
      </w:r>
      <w:r w:rsidR="00C40B7B">
        <w:rPr>
          <w:sz w:val="24"/>
          <w:szCs w:val="24"/>
        </w:rPr>
        <w:t xml:space="preserve">highlights areas of concern against SBHA objectives and measures to address these.  Where risks are identified actions to mitigate risk are incorporated into our operational action plan.  The risk register is a </w:t>
      </w:r>
      <w:r w:rsidR="00F759B5">
        <w:rPr>
          <w:sz w:val="24"/>
          <w:szCs w:val="24"/>
        </w:rPr>
        <w:t xml:space="preserve">monitored </w:t>
      </w:r>
      <w:r w:rsidR="001F3677">
        <w:rPr>
          <w:sz w:val="24"/>
          <w:szCs w:val="24"/>
        </w:rPr>
        <w:t xml:space="preserve">by Board </w:t>
      </w:r>
      <w:r w:rsidR="00F759B5">
        <w:rPr>
          <w:sz w:val="24"/>
          <w:szCs w:val="24"/>
        </w:rPr>
        <w:t xml:space="preserve">on a quarterly basis with exception reports brought forward </w:t>
      </w:r>
      <w:r w:rsidR="001F3677">
        <w:rPr>
          <w:sz w:val="24"/>
          <w:szCs w:val="24"/>
        </w:rPr>
        <w:t xml:space="preserve">to Board where risk is deemed to be significant, or new risk are identified.  A traffic light system has been adopted by Board </w:t>
      </w:r>
    </w:p>
    <w:p w:rsidR="00763555" w:rsidRDefault="00763555" w:rsidP="00763555">
      <w:pPr>
        <w:ind w:left="0"/>
        <w:rPr>
          <w:sz w:val="24"/>
          <w:szCs w:val="24"/>
        </w:rPr>
      </w:pPr>
    </w:p>
    <w:p w:rsidR="00B47CC0" w:rsidRDefault="00392CD3" w:rsidP="00763555">
      <w:pPr>
        <w:ind w:left="0"/>
        <w:rPr>
          <w:b/>
          <w:sz w:val="24"/>
          <w:szCs w:val="24"/>
        </w:rPr>
      </w:pPr>
      <w:r>
        <w:rPr>
          <w:b/>
          <w:sz w:val="24"/>
          <w:szCs w:val="24"/>
        </w:rPr>
        <w:t>M</w:t>
      </w:r>
      <w:r w:rsidR="00B47CC0">
        <w:rPr>
          <w:b/>
          <w:sz w:val="24"/>
          <w:szCs w:val="24"/>
        </w:rPr>
        <w:t>onitoring and Evaluation</w:t>
      </w:r>
    </w:p>
    <w:p w:rsidR="00B47CC0" w:rsidRPr="00B47CC0" w:rsidRDefault="00B47CC0" w:rsidP="00B47CC0">
      <w:pPr>
        <w:ind w:left="720" w:hanging="720"/>
        <w:jc w:val="both"/>
        <w:rPr>
          <w:sz w:val="24"/>
          <w:szCs w:val="24"/>
        </w:rPr>
      </w:pPr>
      <w:r w:rsidRPr="00B47CC0">
        <w:rPr>
          <w:sz w:val="24"/>
          <w:szCs w:val="24"/>
        </w:rPr>
        <w:t>5.2</w:t>
      </w:r>
      <w:r w:rsidR="0060613D">
        <w:rPr>
          <w:sz w:val="24"/>
          <w:szCs w:val="24"/>
        </w:rPr>
        <w:t>3</w:t>
      </w:r>
      <w:r w:rsidRPr="00B47CC0">
        <w:rPr>
          <w:sz w:val="24"/>
          <w:szCs w:val="24"/>
        </w:rPr>
        <w:tab/>
        <w:t xml:space="preserve">The board employs the “golden thread” principal to monitor and evaluate its performance.  Each year a clear process of analysis, evaluation, agreement of objectives and target setting is completed to ensure that the Association has clear achievable targets and goals against which </w:t>
      </w:r>
      <w:r w:rsidRPr="0049146B">
        <w:rPr>
          <w:sz w:val="24"/>
          <w:szCs w:val="24"/>
        </w:rPr>
        <w:t xml:space="preserve">the </w:t>
      </w:r>
      <w:r w:rsidR="0049146B">
        <w:rPr>
          <w:sz w:val="24"/>
          <w:szCs w:val="24"/>
        </w:rPr>
        <w:t>B</w:t>
      </w:r>
      <w:r w:rsidRPr="0049146B">
        <w:rPr>
          <w:sz w:val="24"/>
          <w:szCs w:val="24"/>
        </w:rPr>
        <w:t xml:space="preserve">oard can monitor progress and performance against our Business Plan.  Diagram I </w:t>
      </w:r>
      <w:r w:rsidR="0049146B">
        <w:rPr>
          <w:sz w:val="24"/>
          <w:szCs w:val="24"/>
        </w:rPr>
        <w:t xml:space="preserve">below </w:t>
      </w:r>
      <w:r w:rsidRPr="00327228">
        <w:rPr>
          <w:sz w:val="24"/>
          <w:szCs w:val="24"/>
        </w:rPr>
        <w:t xml:space="preserve">outlines </w:t>
      </w:r>
      <w:r w:rsidRPr="00B47CC0">
        <w:rPr>
          <w:sz w:val="24"/>
          <w:szCs w:val="24"/>
        </w:rPr>
        <w:t>this process.</w:t>
      </w:r>
    </w:p>
    <w:p w:rsidR="00B47CC0" w:rsidRDefault="00B47CC0" w:rsidP="00B47CC0">
      <w:pPr>
        <w:ind w:left="720"/>
        <w:jc w:val="both"/>
        <w:rPr>
          <w:sz w:val="18"/>
          <w:szCs w:val="18"/>
          <w:highlight w:val="yellow"/>
        </w:rPr>
      </w:pPr>
      <w:r>
        <w:rPr>
          <w:sz w:val="18"/>
          <w:szCs w:val="18"/>
        </w:rPr>
        <w:t>Diagram 1</w:t>
      </w:r>
    </w:p>
    <w:p w:rsidR="00B47CC0" w:rsidRDefault="00B47CC0" w:rsidP="00B47CC0">
      <w:pPr>
        <w:ind w:left="720"/>
        <w:rPr>
          <w:sz w:val="24"/>
          <w:szCs w:val="24"/>
          <w:highlight w:val="yellow"/>
        </w:rPr>
      </w:pPr>
      <w:r>
        <w:rPr>
          <w:noProof/>
          <w:sz w:val="24"/>
          <w:szCs w:val="24"/>
          <w:lang w:eastAsia="en-GB"/>
        </w:rPr>
        <mc:AlternateContent>
          <mc:Choice Requires="wps">
            <w:drawing>
              <wp:anchor distT="0" distB="0" distL="114300" distR="114300" simplePos="0" relativeHeight="251649536" behindDoc="0" locked="0" layoutInCell="1" allowOverlap="1">
                <wp:simplePos x="0" y="0"/>
                <wp:positionH relativeFrom="column">
                  <wp:posOffset>116840</wp:posOffset>
                </wp:positionH>
                <wp:positionV relativeFrom="paragraph">
                  <wp:posOffset>45720</wp:posOffset>
                </wp:positionV>
                <wp:extent cx="3136900" cy="853440"/>
                <wp:effectExtent l="12065" t="7620" r="13335" b="571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853440"/>
                        </a:xfrm>
                        <a:prstGeom prst="ellipse">
                          <a:avLst/>
                        </a:prstGeom>
                        <a:solidFill>
                          <a:srgbClr val="CCFFCC"/>
                        </a:solidFill>
                        <a:ln w="9525">
                          <a:solidFill>
                            <a:srgbClr val="000000"/>
                          </a:solidFill>
                          <a:round/>
                          <a:headEnd/>
                          <a:tailEnd/>
                        </a:ln>
                      </wps:spPr>
                      <wps:txbx>
                        <w:txbxContent>
                          <w:p w:rsidR="0026533C" w:rsidRDefault="0026533C" w:rsidP="00B47CC0">
                            <w:pPr>
                              <w:pStyle w:val="Heading6"/>
                              <w:rPr>
                                <w:sz w:val="36"/>
                              </w:rPr>
                            </w:pPr>
                            <w:r>
                              <w:rPr>
                                <w:sz w:val="36"/>
                              </w:rPr>
                              <w:t>Five Year Business Plan</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id="Oval 17" o:spid="_x0000_s1026" style="position:absolute;left:0;text-align:left;margin-left:9.2pt;margin-top:3.6pt;width:247pt;height:67.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" fillcolor="#cfc">
                <v:textbox>
                  <w:txbxContent>
                    <w:p w:rsidR="0026533C" w:rsidRDefault="0026533C" w:rsidP="00B47CC0">
                      <w:pPr>
                        <w:pStyle w:val="Heading6"/>
                        <w:rPr>
                          <w:sz w:val="36"/>
                        </w:rPr>
                      </w:pPr>
                      <w:r>
                        <w:rPr>
                          <w:sz w:val="36"/>
                        </w:rPr>
                        <w:t>Five Year Business Plan</w:t>
                      </w:r>
                    </w:p>
                  </w:txbxContent>
                </v:textbox>
              </v:oval>
            </w:pict>
          </mc:Fallback>
        </mc:AlternateContent>
      </w:r>
      <w:r>
        <w:rPr>
          <w:noProof/>
          <w:sz w:val="24"/>
          <w:szCs w:val="24"/>
          <w:lang w:eastAsia="en-GB"/>
        </w:rPr>
        <mc:AlternateContent>
          <mc:Choice Requires="wps">
            <w:drawing>
              <wp:anchor distT="0" distB="0" distL="114300" distR="114300" simplePos="0" relativeHeight="251650560" behindDoc="0" locked="0" layoutInCell="1" allowOverlap="1">
                <wp:simplePos x="0" y="0"/>
                <wp:positionH relativeFrom="column">
                  <wp:posOffset>3429000</wp:posOffset>
                </wp:positionH>
                <wp:positionV relativeFrom="paragraph">
                  <wp:posOffset>495300</wp:posOffset>
                </wp:positionV>
                <wp:extent cx="1519555" cy="662940"/>
                <wp:effectExtent l="0" t="0" r="444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6629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Annual Action Plan, Budget and Output Targets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6" o:spid="_x0000_s1027" type="#_x0000_t202" style="position:absolute;left:0;text-align:left;margin-left:270pt;margin-top:39pt;width:119.65pt;height:5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" filled="f" fillcolor="#0c9" stroked="f">
                <v:textbox style="mso-fit-shape-to-text:t">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Annual Action Plan, Budget and Output Targets</w:t>
                      </w:r>
                    </w:p>
                  </w:txbxContent>
                </v:textbox>
              </v:shape>
            </w:pict>
          </mc:Fallback>
        </mc:AlternateContent>
      </w:r>
      <w:r>
        <w:rPr>
          <w:noProof/>
          <w:sz w:val="24"/>
          <w:szCs w:val="24"/>
          <w:lang w:eastAsia="en-GB"/>
        </w:rPr>
        <mc:AlternateContent>
          <mc:Choice Requires="wps">
            <w:drawing>
              <wp:anchor distT="0" distB="0" distL="114300" distR="114300" simplePos="0" relativeHeight="251651584" behindDoc="0" locked="0" layoutInCell="1" allowOverlap="1">
                <wp:simplePos x="0" y="0"/>
                <wp:positionH relativeFrom="column">
                  <wp:posOffset>5084445</wp:posOffset>
                </wp:positionH>
                <wp:positionV relativeFrom="paragraph">
                  <wp:posOffset>1925320</wp:posOffset>
                </wp:positionV>
                <wp:extent cx="935355" cy="472440"/>
                <wp:effectExtent l="0" t="127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724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Staff Action Plans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5" o:spid="_x0000_s1028" type="#_x0000_t202" style="position:absolute;left:0;text-align:left;margin-left:400.35pt;margin-top:151.6pt;width:73.65pt;height:3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" filled="f" fillcolor="#0c9" stroked="f">
                <v:textbox style="mso-fit-shape-to-text:t">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Staff Action Plans</w:t>
                      </w:r>
                    </w:p>
                  </w:txbxContent>
                </v:textbox>
              </v:shape>
            </w:pict>
          </mc:Fallback>
        </mc:AlternateContent>
      </w:r>
      <w:r>
        <w:rPr>
          <w:noProof/>
          <w:sz w:val="24"/>
          <w:szCs w:val="24"/>
          <w:lang w:eastAsia="en-GB"/>
        </w:rPr>
        <mc:AlternateContent>
          <mc:Choice Requires="wps">
            <w:drawing>
              <wp:anchor distT="0" distB="0" distL="114300" distR="114300" simplePos="0" relativeHeight="251652608" behindDoc="0" locked="0" layoutInCell="1" allowOverlap="1">
                <wp:simplePos x="0" y="0"/>
                <wp:positionH relativeFrom="column">
                  <wp:posOffset>4441825</wp:posOffset>
                </wp:positionH>
                <wp:positionV relativeFrom="paragraph">
                  <wp:posOffset>3355975</wp:posOffset>
                </wp:positionV>
                <wp:extent cx="1473200" cy="853440"/>
                <wp:effectExtent l="3175" t="3175"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534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Quarterly finance and output reports and mid-year review of action plan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4" o:spid="_x0000_s1029" type="#_x0000_t202" style="position:absolute;left:0;text-align:left;margin-left:349.75pt;margin-top:264.25pt;width:116pt;height:6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" filled="f" fillcolor="#0c9" stroked="f">
                <v:textbox style="mso-fit-shape-to-text:t">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Quarterly finance and output reports and mid-year review of action plan</w:t>
                      </w:r>
                    </w:p>
                  </w:txbxContent>
                </v:textbox>
              </v:shape>
            </w:pict>
          </mc:Fallback>
        </mc:AlternateContent>
      </w:r>
      <w:r>
        <w:rPr>
          <w:noProof/>
          <w:sz w:val="24"/>
          <w:szCs w:val="24"/>
          <w:lang w:eastAsia="en-GB"/>
        </w:rPr>
        <mc:AlternateContent>
          <mc:Choice Requires="wps">
            <w:drawing>
              <wp:anchor distT="0" distB="0" distL="114300" distR="114300" simplePos="0" relativeHeight="251653632" behindDoc="0" locked="0" layoutInCell="1" allowOverlap="1">
                <wp:simplePos x="0" y="0"/>
                <wp:positionH relativeFrom="column">
                  <wp:posOffset>805815</wp:posOffset>
                </wp:positionH>
                <wp:positionV relativeFrom="paragraph">
                  <wp:posOffset>3792220</wp:posOffset>
                </wp:positionV>
                <wp:extent cx="916305" cy="281940"/>
                <wp:effectExtent l="0" t="1270" r="190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819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Annual report</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 o:spid="_x0000_s1030" type="#_x0000_t202" style="position:absolute;left:0;text-align:left;margin-left:63.45pt;margin-top:298.6pt;width:72.15pt;height:22.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" filled="f" fillcolor="#0c9" stroked="f">
                <v:textbox style="mso-fit-shape-to-text:t">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Annual report</w:t>
                      </w:r>
                    </w:p>
                  </w:txbxContent>
                </v:textbox>
              </v:shape>
            </w:pict>
          </mc:Fallback>
        </mc:AlternateContent>
      </w:r>
      <w:r>
        <w:rPr>
          <w:noProof/>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1245235</wp:posOffset>
                </wp:positionV>
                <wp:extent cx="1109345" cy="14249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249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End of year review of action plan, budget and output targets.</w:t>
                            </w:r>
                          </w:p>
                          <w:p w:rsidR="0026533C" w:rsidRDefault="0026533C" w:rsidP="00B47CC0">
                            <w:pPr>
                              <w:autoSpaceDE w:val="0"/>
                              <w:autoSpaceDN w:val="0"/>
                              <w:adjustRightInd w:val="0"/>
                              <w:rPr>
                                <w:rFonts w:ascii="Arial Narrow" w:hAnsi="Arial Narrow"/>
                                <w:color w:val="000000"/>
                              </w:rPr>
                            </w:pPr>
                            <w:r>
                              <w:rPr>
                                <w:rFonts w:ascii="Arial Narrow" w:hAnsi="Arial Narrow"/>
                                <w:color w:val="000000"/>
                              </w:rPr>
                              <w:t xml:space="preserve">Evidence </w:t>
                            </w:r>
                          </w:p>
                          <w:p w:rsidR="0026533C" w:rsidRDefault="0026533C" w:rsidP="00B47CC0">
                            <w:pPr>
                              <w:autoSpaceDE w:val="0"/>
                              <w:autoSpaceDN w:val="0"/>
                              <w:adjustRightInd w:val="0"/>
                              <w:rPr>
                                <w:rFonts w:ascii="Arial Narrow" w:hAnsi="Arial Narrow"/>
                                <w:color w:val="000000"/>
                              </w:rPr>
                            </w:pPr>
                            <w:r>
                              <w:rPr>
                                <w:rFonts w:ascii="Arial Narrow" w:hAnsi="Arial Narrow"/>
                                <w:color w:val="000000"/>
                              </w:rPr>
                              <w:t>And best practice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2" o:spid="_x0000_s1031" type="#_x0000_t202" style="position:absolute;left:0;text-align:left;margin-left:0;margin-top:98.05pt;width:87.35pt;height:11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" filled="f" fillcolor="#0c9" stroked="f">
                <v:textbox style="mso-fit-shape-to-text:t">
                  <w:txbxContent>
                    <w:p w:rsidR="0026533C" w:rsidRDefault="0026533C" w:rsidP="00B47CC0">
                      <w:pPr>
                        <w:autoSpaceDE w:val="0"/>
                        <w:autoSpaceDN w:val="0"/>
                        <w:adjustRightInd w:val="0"/>
                        <w:rPr>
                          <w:rFonts w:ascii="Arial Narrow" w:hAnsi="Arial Narrow"/>
                          <w:color w:val="000000"/>
                        </w:rPr>
                      </w:pPr>
                      <w:r>
                        <w:rPr>
                          <w:rFonts w:ascii="Arial Narrow" w:hAnsi="Arial Narrow"/>
                          <w:color w:val="000000"/>
                        </w:rPr>
                        <w:t>End of year review of action plan, budget and output targets.</w:t>
                      </w:r>
                    </w:p>
                    <w:p w:rsidR="0026533C" w:rsidRDefault="0026533C" w:rsidP="00B47CC0">
                      <w:pPr>
                        <w:autoSpaceDE w:val="0"/>
                        <w:autoSpaceDN w:val="0"/>
                        <w:adjustRightInd w:val="0"/>
                        <w:rPr>
                          <w:rFonts w:ascii="Arial Narrow" w:hAnsi="Arial Narrow"/>
                          <w:color w:val="000000"/>
                        </w:rPr>
                      </w:pPr>
                      <w:r>
                        <w:rPr>
                          <w:rFonts w:ascii="Arial Narrow" w:hAnsi="Arial Narrow"/>
                          <w:color w:val="000000"/>
                        </w:rPr>
                        <w:t xml:space="preserve">Evidence </w:t>
                      </w:r>
                    </w:p>
                    <w:p w:rsidR="0026533C" w:rsidRDefault="0026533C" w:rsidP="00B47CC0">
                      <w:pPr>
                        <w:autoSpaceDE w:val="0"/>
                        <w:autoSpaceDN w:val="0"/>
                        <w:adjustRightInd w:val="0"/>
                        <w:rPr>
                          <w:rFonts w:ascii="Arial Narrow" w:hAnsi="Arial Narrow"/>
                          <w:color w:val="000000"/>
                        </w:rPr>
                      </w:pPr>
                      <w:r>
                        <w:rPr>
                          <w:rFonts w:ascii="Arial Narrow" w:hAnsi="Arial Narrow"/>
                          <w:color w:val="000000"/>
                        </w:rPr>
                        <w:t>And best practice</w:t>
                      </w:r>
                    </w:p>
                  </w:txbxContent>
                </v:textbox>
              </v:shape>
            </w:pict>
          </mc:Fallback>
        </mc:AlternateContent>
      </w:r>
      <w:r>
        <w:rPr>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1344295</wp:posOffset>
                </wp:positionH>
                <wp:positionV relativeFrom="paragraph">
                  <wp:posOffset>1144905</wp:posOffset>
                </wp:positionV>
                <wp:extent cx="3039110" cy="2711450"/>
                <wp:effectExtent l="20320" t="20955" r="17145" b="2032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711450"/>
                        </a:xfrm>
                        <a:prstGeom prst="ellipse">
                          <a:avLst/>
                        </a:prstGeom>
                        <a:noFill/>
                        <a:ln w="2857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E945A62" id="Oval 11" o:spid="_x0000_s1026" style="position:absolute;margin-left:105.85pt;margin-top:90.15pt;width:239.3pt;height:213.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" filled="f" fillcolor="#0c9" strokeweight="2.25pt"/>
            </w:pict>
          </mc:Fallback>
        </mc:AlternateContent>
      </w:r>
      <w:r>
        <w:rPr>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4079875</wp:posOffset>
                </wp:positionH>
                <wp:positionV relativeFrom="paragraph">
                  <wp:posOffset>1666240</wp:posOffset>
                </wp:positionV>
                <wp:extent cx="139065" cy="116840"/>
                <wp:effectExtent l="43180" t="0" r="40005" b="34925"/>
                <wp:wrapNone/>
                <wp:docPr id="10" name="Right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54449">
                          <a:off x="0" y="0"/>
                          <a:ext cx="139065" cy="116840"/>
                        </a:xfrm>
                        <a:prstGeom prst="rtTriangle">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9C8D7A3" id="_x0000_t6" coordsize="21600,21600" o:spt="6" path="m,l,21600r21600,xe">
                <v:stroke joinstyle="miter"/>
                <v:path gradientshapeok="t" o:connecttype="custom" o:connectlocs="0,0;0,10800;0,21600;10800,21600;21600,21600;10800,10800" textboxrect="1800,12600,12600,19800"/>
              </v:shapetype>
              <v:shape id="Right Triangle 10" o:spid="_x0000_s1026" type="#_x0000_t6" style="position:absolute;margin-left:321.25pt;margin-top:131.2pt;width:10.95pt;height:9.2pt;rotation:-4418821fd;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" fillcolor="black"/>
            </w:pict>
          </mc:Fallback>
        </mc:AlternateContent>
      </w:r>
      <w:r>
        <w:rPr>
          <w:noProof/>
          <w:sz w:val="24"/>
          <w:szCs w:val="24"/>
          <w:lang w:eastAsia="en-GB"/>
        </w:rPr>
        <mc:AlternateContent>
          <mc:Choice Requires="wps">
            <w:drawing>
              <wp:anchor distT="0" distB="0" distL="114300" distR="114300" simplePos="0" relativeHeight="251657728" behindDoc="0" locked="0" layoutInCell="1" allowOverlap="1" wp14:anchorId="599B5666" wp14:editId="374E7354">
                <wp:simplePos x="0" y="0"/>
                <wp:positionH relativeFrom="column">
                  <wp:posOffset>4149725</wp:posOffset>
                </wp:positionH>
                <wp:positionV relativeFrom="paragraph">
                  <wp:posOffset>3014980</wp:posOffset>
                </wp:positionV>
                <wp:extent cx="116840" cy="139065"/>
                <wp:effectExtent l="34925" t="0" r="38735" b="27305"/>
                <wp:wrapNone/>
                <wp:docPr id="8" name="Right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59443">
                          <a:off x="0" y="0"/>
                          <a:ext cx="116840" cy="139065"/>
                        </a:xfrm>
                        <a:prstGeom prst="rtTriangle">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E263873" id="Right Triangle 8" o:spid="_x0000_s1026" type="#_x0000_t6" style="position:absolute;margin-left:326.75pt;margin-top:237.4pt;width:9.2pt;height:10.95pt;rotation:-1245792fd;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" fillcolor="black"/>
            </w:pict>
          </mc:Fallback>
        </mc:AlternateContent>
      </w:r>
      <w:r>
        <w:rPr>
          <w:noProof/>
          <w:sz w:val="24"/>
          <w:szCs w:val="24"/>
          <w:lang w:eastAsia="en-GB"/>
        </w:rPr>
        <mc:AlternateContent>
          <mc:Choice Requires="wps">
            <w:drawing>
              <wp:anchor distT="0" distB="0" distL="114300" distR="114300" simplePos="0" relativeHeight="251658752" behindDoc="0" locked="0" layoutInCell="1" allowOverlap="1" wp14:anchorId="294C364E" wp14:editId="6BCC0BC6">
                <wp:simplePos x="0" y="0"/>
                <wp:positionH relativeFrom="column">
                  <wp:posOffset>2385060</wp:posOffset>
                </wp:positionH>
                <wp:positionV relativeFrom="paragraph">
                  <wp:posOffset>3707765</wp:posOffset>
                </wp:positionV>
                <wp:extent cx="139065" cy="116840"/>
                <wp:effectExtent l="34290" t="29210" r="0" b="41275"/>
                <wp:wrapNone/>
                <wp:docPr id="6" name="Right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6016">
                          <a:off x="0" y="0"/>
                          <a:ext cx="139065" cy="116840"/>
                        </a:xfrm>
                        <a:prstGeom prst="rtTriangle">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77D617B" id="Right Triangle 6" o:spid="_x0000_s1026" type="#_x0000_t6" style="position:absolute;margin-left:187.8pt;margin-top:291.95pt;width:10.95pt;height:9.2pt;rotation:4594091fd;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" fillcolor="black"/>
            </w:pict>
          </mc:Fallback>
        </mc:AlternateContent>
      </w:r>
      <w:r>
        <w:rPr>
          <w:noProof/>
          <w:sz w:val="24"/>
          <w:szCs w:val="24"/>
          <w:lang w:eastAsia="en-GB"/>
        </w:rPr>
        <mc:AlternateContent>
          <mc:Choice Requires="wps">
            <w:drawing>
              <wp:anchor distT="0" distB="0" distL="114300" distR="114300" simplePos="0" relativeHeight="251659776" behindDoc="0" locked="0" layoutInCell="1" allowOverlap="1" wp14:anchorId="4B9C2F39" wp14:editId="41CC8D93">
                <wp:simplePos x="0" y="0"/>
                <wp:positionH relativeFrom="column">
                  <wp:posOffset>1313180</wp:posOffset>
                </wp:positionH>
                <wp:positionV relativeFrom="paragraph">
                  <wp:posOffset>2477135</wp:posOffset>
                </wp:positionV>
                <wp:extent cx="139065" cy="125095"/>
                <wp:effectExtent l="53340" t="41275" r="50165" b="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8077">
                          <a:off x="0" y="0"/>
                          <a:ext cx="139065" cy="125095"/>
                        </a:xfrm>
                        <a:prstGeom prst="rtTriangle">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425D419" id="Right Triangle 3" o:spid="_x0000_s1026" type="#_x0000_t6" style="position:absolute;margin-left:103.4pt;margin-top:195.05pt;width:10.95pt;height:9.85pt;rotation:8561270fd;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" fillcolor="black"/>
            </w:pict>
          </mc:Fallback>
        </mc:AlternateContent>
      </w:r>
      <w:r>
        <w:rPr>
          <w:noProof/>
          <w:sz w:val="24"/>
          <w:szCs w:val="24"/>
          <w:lang w:eastAsia="en-GB"/>
        </w:rPr>
        <mc:AlternateContent>
          <mc:Choice Requires="wps">
            <w:drawing>
              <wp:anchor distT="0" distB="0" distL="114300" distR="114300" simplePos="0" relativeHeight="251660800" behindDoc="0" locked="0" layoutInCell="1" allowOverlap="1" wp14:anchorId="5F602182" wp14:editId="05F261A8">
                <wp:simplePos x="0" y="0"/>
                <wp:positionH relativeFrom="column">
                  <wp:posOffset>2362200</wp:posOffset>
                </wp:positionH>
                <wp:positionV relativeFrom="paragraph">
                  <wp:posOffset>941070</wp:posOffset>
                </wp:positionV>
                <wp:extent cx="946785" cy="695325"/>
                <wp:effectExtent l="9525" t="7620" r="5715"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695325"/>
                        </a:xfrm>
                        <a:prstGeom prst="ellipse">
                          <a:avLst/>
                        </a:prstGeom>
                        <a:solidFill>
                          <a:srgbClr val="CCFFCC"/>
                        </a:solidFill>
                        <a:ln w="9525">
                          <a:solidFill>
                            <a:srgbClr val="000000"/>
                          </a:solidFill>
                          <a:round/>
                          <a:headEnd/>
                          <a:tailEnd/>
                        </a:ln>
                      </wps:spPr>
                      <wps:txbx>
                        <w:txbxContent>
                          <w:p w:rsidR="0026533C" w:rsidRDefault="0026533C" w:rsidP="00B47CC0">
                            <w:pPr>
                              <w:autoSpaceDE w:val="0"/>
                              <w:autoSpaceDN w:val="0"/>
                              <w:adjustRightInd w:val="0"/>
                              <w:jc w:val="center"/>
                              <w:rPr>
                                <w:rFonts w:ascii="Arial Narrow" w:hAnsi="Arial Narrow"/>
                                <w:color w:val="000000"/>
                                <w:sz w:val="48"/>
                                <w:szCs w:val="48"/>
                              </w:rPr>
                            </w:pPr>
                            <w:r>
                              <w:rPr>
                                <w:rFonts w:ascii="Arial Narrow" w:hAnsi="Arial Narrow"/>
                                <w:color w:val="000000"/>
                                <w:sz w:val="48"/>
                                <w:szCs w:val="48"/>
                              </w:rPr>
                              <w:t>Plann</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F602182" id="Oval 2" o:spid="_x0000_s1032" style="position:absolute;left:0;text-align:left;margin-left:186pt;margin-top:74.1pt;width:74.55pt;height:54.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" fillcolor="#cfc">
                <v:textbox>
                  <w:txbxContent>
                    <w:p w:rsidR="0026533C" w:rsidRDefault="0026533C" w:rsidP="00B47CC0">
                      <w:pPr>
                        <w:autoSpaceDE w:val="0"/>
                        <w:autoSpaceDN w:val="0"/>
                        <w:adjustRightInd w:val="0"/>
                        <w:jc w:val="center"/>
                        <w:rPr>
                          <w:rFonts w:ascii="Arial Narrow" w:hAnsi="Arial Narrow"/>
                          <w:color w:val="000000"/>
                          <w:sz w:val="48"/>
                          <w:szCs w:val="48"/>
                        </w:rPr>
                      </w:pPr>
                      <w:r>
                        <w:rPr>
                          <w:rFonts w:ascii="Arial Narrow" w:hAnsi="Arial Narrow"/>
                          <w:color w:val="000000"/>
                          <w:sz w:val="48"/>
                          <w:szCs w:val="48"/>
                        </w:rPr>
                        <w:t>Plann</w:t>
                      </w:r>
                    </w:p>
                  </w:txbxContent>
                </v:textbox>
              </v:oval>
            </w:pict>
          </mc:Fallback>
        </mc:AlternateContent>
      </w:r>
      <w:r>
        <w:rPr>
          <w:noProof/>
          <w:sz w:val="24"/>
          <w:szCs w:val="24"/>
          <w:lang w:eastAsia="en-GB"/>
        </w:rPr>
        <mc:AlternateContent>
          <mc:Choice Requires="wps">
            <w:drawing>
              <wp:anchor distT="0" distB="0" distL="114300" distR="114300" simplePos="0" relativeHeight="251661824" behindDoc="0" locked="0" layoutInCell="1" allowOverlap="1" wp14:anchorId="3E990CF3" wp14:editId="1092927C">
                <wp:simplePos x="0" y="0"/>
                <wp:positionH relativeFrom="column">
                  <wp:posOffset>2209800</wp:posOffset>
                </wp:positionH>
                <wp:positionV relativeFrom="paragraph">
                  <wp:posOffset>716280</wp:posOffset>
                </wp:positionV>
                <wp:extent cx="381000" cy="342900"/>
                <wp:effectExtent l="19050" t="20955" r="76200" b="838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0EB6F52"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56.4pt" to="204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" strokeweight="3pt">
                <v:stroke endarrow="block"/>
              </v:line>
            </w:pict>
          </mc:Fallback>
        </mc:AlternateContent>
      </w:r>
    </w:p>
    <w:p w:rsidR="00B47CC0" w:rsidRDefault="00B47CC0" w:rsidP="00B47CC0">
      <w:pPr>
        <w:ind w:left="720"/>
        <w:rPr>
          <w:highlight w:val="yellow"/>
        </w:rPr>
      </w:pPr>
    </w:p>
    <w:p w:rsidR="00B47CC0" w:rsidRDefault="00B47CC0" w:rsidP="00B47CC0">
      <w:pPr>
        <w:ind w:left="720"/>
        <w:rPr>
          <w:highlight w:val="yellow"/>
        </w:rPr>
      </w:pPr>
    </w:p>
    <w:p w:rsidR="00B47CC0" w:rsidRDefault="00B47CC0" w:rsidP="00B47CC0">
      <w:pPr>
        <w:ind w:left="720"/>
        <w:rPr>
          <w:highlight w:val="yellow"/>
        </w:rPr>
      </w:pPr>
    </w:p>
    <w:p w:rsidR="00B47CC0" w:rsidRDefault="00B47CC0" w:rsidP="00B47CC0">
      <w:pPr>
        <w:ind w:left="720"/>
        <w:rPr>
          <w:highlight w:val="yellow"/>
        </w:rPr>
      </w:pPr>
    </w:p>
    <w:p w:rsidR="00B47CC0" w:rsidRDefault="00B47CC0" w:rsidP="00B47CC0">
      <w:pPr>
        <w:ind w:left="720"/>
        <w:rPr>
          <w:highlight w:val="yellow"/>
        </w:rPr>
      </w:pPr>
      <w:r>
        <w:rPr>
          <w:noProof/>
          <w:sz w:val="24"/>
          <w:szCs w:val="24"/>
          <w:lang w:eastAsia="en-GB"/>
        </w:rPr>
        <mc:AlternateContent>
          <mc:Choice Requires="wps">
            <w:drawing>
              <wp:anchor distT="0" distB="0" distL="114300" distR="114300" simplePos="0" relativeHeight="251662848" behindDoc="0" locked="0" layoutInCell="1" allowOverlap="1" wp14:anchorId="620A481B" wp14:editId="3F7D2254">
                <wp:simplePos x="0" y="0"/>
                <wp:positionH relativeFrom="column">
                  <wp:posOffset>3858260</wp:posOffset>
                </wp:positionH>
                <wp:positionV relativeFrom="paragraph">
                  <wp:posOffset>154305</wp:posOffset>
                </wp:positionV>
                <wp:extent cx="1226185" cy="695325"/>
                <wp:effectExtent l="0" t="0" r="12065"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695325"/>
                        </a:xfrm>
                        <a:prstGeom prst="ellipse">
                          <a:avLst/>
                        </a:prstGeom>
                        <a:solidFill>
                          <a:srgbClr val="CCFFCC"/>
                        </a:solidFill>
                        <a:ln w="9525">
                          <a:solidFill>
                            <a:srgbClr val="000000"/>
                          </a:solidFill>
                          <a:round/>
                          <a:headEnd/>
                          <a:tailEnd/>
                        </a:ln>
                      </wps:spPr>
                      <wps:txbx>
                        <w:txbxContent>
                          <w:p w:rsidR="0026533C" w:rsidRDefault="0026533C" w:rsidP="00B47CC0">
                            <w:pPr>
                              <w:pStyle w:val="Heading7"/>
                              <w:rPr>
                                <w:sz w:val="48"/>
                              </w:rPr>
                            </w:pPr>
                            <w:r>
                              <w:rPr>
                                <w:b/>
                                <w:bCs/>
                                <w:color w:val="auto"/>
                              </w:rPr>
                              <w:t>Deliver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20A481B" id="Oval 9" o:spid="_x0000_s1033" style="position:absolute;left:0;text-align:left;margin-left:303.8pt;margin-top:12.15pt;width:96.55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" fillcolor="#cfc">
                <v:textbox>
                  <w:txbxContent>
                    <w:p w:rsidR="0026533C" w:rsidRDefault="0026533C" w:rsidP="00B47CC0">
                      <w:pPr>
                        <w:pStyle w:val="Heading7"/>
                        <w:rPr>
                          <w:sz w:val="48"/>
                        </w:rPr>
                      </w:pPr>
                      <w:r>
                        <w:rPr>
                          <w:b/>
                          <w:bCs/>
                          <w:color w:val="auto"/>
                        </w:rPr>
                        <w:t>Deliver</w:t>
                      </w:r>
                    </w:p>
                  </w:txbxContent>
                </v:textbox>
              </v:oval>
            </w:pict>
          </mc:Fallback>
        </mc:AlternateContent>
      </w:r>
      <w:r>
        <w:rPr>
          <w:noProof/>
          <w:sz w:val="24"/>
          <w:szCs w:val="24"/>
          <w:lang w:eastAsia="en-GB"/>
        </w:rPr>
        <mc:AlternateContent>
          <mc:Choice Requires="wps">
            <w:drawing>
              <wp:anchor distT="0" distB="0" distL="114300" distR="114300" simplePos="0" relativeHeight="251663872" behindDoc="0" locked="0" layoutInCell="1" allowOverlap="1" wp14:anchorId="3E9AC748" wp14:editId="52DBFC08">
                <wp:simplePos x="0" y="0"/>
                <wp:positionH relativeFrom="column">
                  <wp:posOffset>791736</wp:posOffset>
                </wp:positionH>
                <wp:positionV relativeFrom="paragraph">
                  <wp:posOffset>54455</wp:posOffset>
                </wp:positionV>
                <wp:extent cx="1326995" cy="749632"/>
                <wp:effectExtent l="0" t="0" r="26035" b="127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995" cy="749632"/>
                        </a:xfrm>
                        <a:prstGeom prst="ellipse">
                          <a:avLst/>
                        </a:prstGeom>
                        <a:solidFill>
                          <a:srgbClr val="CCFFCC"/>
                        </a:solidFill>
                        <a:ln w="9525">
                          <a:solidFill>
                            <a:srgbClr val="000000"/>
                          </a:solidFill>
                          <a:round/>
                          <a:headEnd/>
                          <a:tailEnd/>
                        </a:ln>
                      </wps:spPr>
                      <wps:txbx>
                        <w:txbxContent>
                          <w:p w:rsidR="0026533C" w:rsidRDefault="0026533C" w:rsidP="00B47CC0">
                            <w:pPr>
                              <w:pStyle w:val="Heading8"/>
                            </w:pPr>
                            <w:r>
                              <w:rPr>
                                <w:b/>
                                <w:bCs/>
                                <w:color w:val="auto"/>
                                <w:sz w:val="32"/>
                              </w:rPr>
                              <w:t>Evaluate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E9AC748" id="Oval 4" o:spid="_x0000_s1034" style="position:absolute;left:0;text-align:left;margin-left:62.35pt;margin-top:4.3pt;width:104.5pt;height:5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" fillcolor="#cfc">
                <v:textbox>
                  <w:txbxContent>
                    <w:p w:rsidR="0026533C" w:rsidRDefault="0026533C" w:rsidP="00B47CC0">
                      <w:pPr>
                        <w:pStyle w:val="Heading8"/>
                      </w:pPr>
                      <w:r>
                        <w:rPr>
                          <w:b/>
                          <w:bCs/>
                          <w:color w:val="auto"/>
                          <w:sz w:val="32"/>
                        </w:rPr>
                        <w:t>Evaluate</w:t>
                      </w:r>
                    </w:p>
                  </w:txbxContent>
                </v:textbox>
              </v:oval>
            </w:pict>
          </mc:Fallback>
        </mc:AlternateContent>
      </w:r>
    </w:p>
    <w:p w:rsidR="00B47CC0" w:rsidRDefault="00B47CC0" w:rsidP="00B47CC0">
      <w:pPr>
        <w:ind w:left="720"/>
        <w:rPr>
          <w:highlight w:val="yellow"/>
        </w:rPr>
      </w:pPr>
    </w:p>
    <w:p w:rsidR="00B47CC0" w:rsidRDefault="00B47CC0" w:rsidP="00B47CC0">
      <w:pPr>
        <w:ind w:left="720"/>
        <w:rPr>
          <w:highlight w:val="yellow"/>
        </w:rPr>
      </w:pPr>
    </w:p>
    <w:p w:rsidR="00B47CC0" w:rsidRDefault="00B47CC0" w:rsidP="00B47CC0">
      <w:pPr>
        <w:ind w:left="720"/>
        <w:rPr>
          <w:highlight w:val="yellow"/>
        </w:rPr>
      </w:pPr>
    </w:p>
    <w:p w:rsidR="00B47CC0" w:rsidRDefault="00B47CC0" w:rsidP="00B47CC0">
      <w:pPr>
        <w:ind w:left="720"/>
        <w:rPr>
          <w:highlight w:val="yellow"/>
        </w:rPr>
      </w:pPr>
      <w:r>
        <w:rPr>
          <w:noProof/>
          <w:sz w:val="24"/>
          <w:szCs w:val="24"/>
          <w:lang w:eastAsia="en-GB"/>
        </w:rPr>
        <mc:AlternateContent>
          <mc:Choice Requires="wps">
            <w:drawing>
              <wp:anchor distT="0" distB="0" distL="114300" distR="114300" simplePos="0" relativeHeight="251664896" behindDoc="0" locked="0" layoutInCell="1" allowOverlap="1" wp14:anchorId="7C3DB9AB" wp14:editId="6708BDA5">
                <wp:simplePos x="0" y="0"/>
                <wp:positionH relativeFrom="column">
                  <wp:posOffset>1404620</wp:posOffset>
                </wp:positionH>
                <wp:positionV relativeFrom="paragraph">
                  <wp:posOffset>233680</wp:posOffset>
                </wp:positionV>
                <wp:extent cx="1134745" cy="695325"/>
                <wp:effectExtent l="0" t="0" r="2730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695325"/>
                        </a:xfrm>
                        <a:prstGeom prst="ellipse">
                          <a:avLst/>
                        </a:prstGeom>
                        <a:solidFill>
                          <a:srgbClr val="CCFFCC"/>
                        </a:solidFill>
                        <a:ln w="9525">
                          <a:solidFill>
                            <a:srgbClr val="000000"/>
                          </a:solidFill>
                          <a:round/>
                          <a:headEnd/>
                          <a:tailEnd/>
                        </a:ln>
                      </wps:spPr>
                      <wps:txbx>
                        <w:txbxContent>
                          <w:p w:rsidR="0026533C" w:rsidRDefault="0026533C" w:rsidP="00B47CC0">
                            <w:pPr>
                              <w:pStyle w:val="Heading9"/>
                            </w:pPr>
                            <w:r>
                              <w:rPr>
                                <w:b/>
                                <w:bCs/>
                              </w:rPr>
                              <w:t>Report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C3DB9AB" id="Oval 5" o:spid="_x0000_s1035" style="position:absolute;left:0;text-align:left;margin-left:110.6pt;margin-top:18.4pt;width:89.35pt;height:5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" fillcolor="#cfc">
                <v:textbox>
                  <w:txbxContent>
                    <w:p w:rsidR="0026533C" w:rsidRDefault="0026533C" w:rsidP="00B47CC0">
                      <w:pPr>
                        <w:pStyle w:val="Heading9"/>
                      </w:pPr>
                      <w:r>
                        <w:rPr>
                          <w:b/>
                          <w:bCs/>
                        </w:rPr>
                        <w:t>Report</w:t>
                      </w:r>
                    </w:p>
                  </w:txbxContent>
                </v:textbox>
              </v:oval>
            </w:pict>
          </mc:Fallback>
        </mc:AlternateContent>
      </w:r>
      <w:r>
        <w:rPr>
          <w:noProof/>
          <w:sz w:val="24"/>
          <w:szCs w:val="24"/>
          <w:lang w:eastAsia="en-GB"/>
        </w:rPr>
        <mc:AlternateContent>
          <mc:Choice Requires="wps">
            <w:drawing>
              <wp:anchor distT="0" distB="0" distL="114300" distR="114300" simplePos="0" relativeHeight="251665920" behindDoc="0" locked="0" layoutInCell="1" allowOverlap="1" wp14:anchorId="485AC98B" wp14:editId="5DF2B488">
                <wp:simplePos x="0" y="0"/>
                <wp:positionH relativeFrom="column">
                  <wp:posOffset>3200400</wp:posOffset>
                </wp:positionH>
                <wp:positionV relativeFrom="paragraph">
                  <wp:posOffset>167005</wp:posOffset>
                </wp:positionV>
                <wp:extent cx="1326515" cy="695325"/>
                <wp:effectExtent l="0" t="0" r="2603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695325"/>
                        </a:xfrm>
                        <a:prstGeom prst="ellipse">
                          <a:avLst/>
                        </a:prstGeom>
                        <a:solidFill>
                          <a:srgbClr val="CCFFCC"/>
                        </a:solidFill>
                        <a:ln w="9525">
                          <a:solidFill>
                            <a:srgbClr val="000000"/>
                          </a:solidFill>
                          <a:round/>
                          <a:headEnd/>
                          <a:tailEnd/>
                        </a:ln>
                      </wps:spPr>
                      <wps:txbx>
                        <w:txbxContent>
                          <w:p w:rsidR="0026533C" w:rsidRDefault="0026533C" w:rsidP="00B47CC0">
                            <w:pPr>
                              <w:pStyle w:val="Heading9"/>
                            </w:pPr>
                            <w:r>
                              <w:rPr>
                                <w:b/>
                                <w:bCs/>
                              </w:rPr>
                              <w:t>Monitor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85AC98B" id="Oval 7" o:spid="_x0000_s1036" style="position:absolute;left:0;text-align:left;margin-left:252pt;margin-top:13.15pt;width:104.45pt;height:5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" fillcolor="#cfc">
                <v:textbox>
                  <w:txbxContent>
                    <w:p w:rsidR="0026533C" w:rsidRDefault="0026533C" w:rsidP="00B47CC0">
                      <w:pPr>
                        <w:pStyle w:val="Heading9"/>
                      </w:pPr>
                      <w:r>
                        <w:rPr>
                          <w:b/>
                          <w:bCs/>
                        </w:rPr>
                        <w:t>Monitor</w:t>
                      </w:r>
                    </w:p>
                  </w:txbxContent>
                </v:textbox>
              </v:oval>
            </w:pict>
          </mc:Fallback>
        </mc:AlternateContent>
      </w:r>
    </w:p>
    <w:p w:rsidR="00B47CC0" w:rsidRDefault="00B47CC0" w:rsidP="00B47CC0">
      <w:pPr>
        <w:ind w:left="720"/>
        <w:rPr>
          <w:highlight w:val="yellow"/>
        </w:rPr>
      </w:pPr>
    </w:p>
    <w:p w:rsidR="00B47CC0" w:rsidRDefault="00B47CC0" w:rsidP="00B47CC0">
      <w:pPr>
        <w:rPr>
          <w:highlight w:val="yellow"/>
        </w:rPr>
      </w:pPr>
    </w:p>
    <w:p w:rsidR="00B47CC0" w:rsidRDefault="00B47CC0" w:rsidP="00B47CC0">
      <w:pPr>
        <w:rPr>
          <w:highlight w:val="yellow"/>
        </w:rPr>
      </w:pPr>
    </w:p>
    <w:p w:rsidR="00B47CC0" w:rsidRDefault="00B47CC0" w:rsidP="00B47CC0">
      <w:pPr>
        <w:rPr>
          <w:highlight w:val="yellow"/>
        </w:rPr>
      </w:pPr>
    </w:p>
    <w:p w:rsidR="00B47CC0" w:rsidRDefault="001F3677" w:rsidP="001F3677">
      <w:pPr>
        <w:ind w:left="0"/>
      </w:pPr>
      <w:r>
        <w:t>5.24</w:t>
      </w:r>
      <w:r>
        <w:tab/>
      </w:r>
      <w:r w:rsidR="00B47CC0">
        <w:t>The Board monitors progress and performance in the following ways:-</w:t>
      </w:r>
    </w:p>
    <w:p w:rsidR="00B47CC0" w:rsidRDefault="00B47CC0" w:rsidP="00B47CC0">
      <w:pPr>
        <w:pStyle w:val="ListParagraph"/>
        <w:numPr>
          <w:ilvl w:val="0"/>
          <w:numId w:val="20"/>
        </w:numPr>
      </w:pPr>
      <w:r>
        <w:t xml:space="preserve">Monitoring of the Directors’ Action plan, by the Chair, </w:t>
      </w:r>
      <w:r w:rsidR="00FC13D6">
        <w:t>annually</w:t>
      </w:r>
      <w:r>
        <w:t xml:space="preserve"> by the Board</w:t>
      </w:r>
    </w:p>
    <w:p w:rsidR="00B47CC0" w:rsidRDefault="00B47CC0" w:rsidP="00B47CC0">
      <w:pPr>
        <w:pStyle w:val="ListParagraph"/>
        <w:numPr>
          <w:ilvl w:val="0"/>
          <w:numId w:val="20"/>
        </w:numPr>
      </w:pPr>
      <w:r>
        <w:t>Quarterly Performance Management Information showing actual performance against budget and target</w:t>
      </w:r>
    </w:p>
    <w:p w:rsidR="00B47CC0" w:rsidRDefault="00B47CC0" w:rsidP="00B47CC0">
      <w:pPr>
        <w:pStyle w:val="ListParagraph"/>
        <w:numPr>
          <w:ilvl w:val="0"/>
          <w:numId w:val="20"/>
        </w:numPr>
      </w:pPr>
      <w:r>
        <w:t>Annual accounts and performance data to Homes and Communities Agency</w:t>
      </w:r>
    </w:p>
    <w:p w:rsidR="00B47CC0" w:rsidRDefault="00B47CC0" w:rsidP="00B47CC0">
      <w:pPr>
        <w:pStyle w:val="ListParagraph"/>
        <w:numPr>
          <w:ilvl w:val="0"/>
          <w:numId w:val="20"/>
        </w:numPr>
      </w:pPr>
      <w:r>
        <w:t>Budgeting process against Business Plan targets</w:t>
      </w:r>
    </w:p>
    <w:p w:rsidR="006934D9" w:rsidRDefault="006934D9" w:rsidP="00B47CC0">
      <w:pPr>
        <w:pStyle w:val="ListParagraph"/>
        <w:numPr>
          <w:ilvl w:val="0"/>
          <w:numId w:val="20"/>
        </w:numPr>
      </w:pPr>
      <w:r>
        <w:t>Benchmarking against Acuity Benchmarking Group</w:t>
      </w:r>
    </w:p>
    <w:p w:rsidR="00B47CC0" w:rsidRDefault="001F3677" w:rsidP="00B47CC0">
      <w:pPr>
        <w:ind w:left="720"/>
      </w:pPr>
      <w:r>
        <w:t>Performance is linked to Assurance and meeting the requirements of the regulatory standards</w:t>
      </w:r>
    </w:p>
    <w:p w:rsidR="0060613D" w:rsidRPr="0060613D" w:rsidRDefault="00B47CC0" w:rsidP="001F3677">
      <w:pPr>
        <w:pStyle w:val="ListParagraph"/>
        <w:ind w:left="1080"/>
        <w:rPr>
          <w:b/>
          <w:sz w:val="24"/>
          <w:szCs w:val="24"/>
        </w:rPr>
      </w:pPr>
      <w:r w:rsidRPr="008A718F">
        <w:rPr>
          <w:sz w:val="24"/>
          <w:szCs w:val="24"/>
        </w:rPr>
        <w:tab/>
      </w:r>
      <w:r w:rsidRPr="008A718F">
        <w:rPr>
          <w:sz w:val="24"/>
          <w:szCs w:val="24"/>
        </w:rPr>
        <w:tab/>
      </w:r>
    </w:p>
    <w:p w:rsidR="00B47CC0" w:rsidRPr="0060613D" w:rsidRDefault="0060613D" w:rsidP="0060613D">
      <w:pPr>
        <w:pStyle w:val="ListParagraph"/>
        <w:numPr>
          <w:ilvl w:val="1"/>
          <w:numId w:val="42"/>
        </w:numPr>
        <w:rPr>
          <w:b/>
          <w:sz w:val="24"/>
          <w:szCs w:val="24"/>
        </w:rPr>
      </w:pPr>
      <w:r>
        <w:rPr>
          <w:b/>
          <w:sz w:val="24"/>
          <w:szCs w:val="24"/>
        </w:rPr>
        <w:t xml:space="preserve"> </w:t>
      </w:r>
      <w:r w:rsidRPr="0060613D">
        <w:rPr>
          <w:b/>
          <w:sz w:val="24"/>
          <w:szCs w:val="24"/>
        </w:rPr>
        <w:t xml:space="preserve">  </w:t>
      </w:r>
      <w:r w:rsidR="006934D9" w:rsidRPr="0060613D">
        <w:rPr>
          <w:b/>
          <w:sz w:val="24"/>
          <w:szCs w:val="24"/>
        </w:rPr>
        <w:t>Quality Improvement and Accreditation</w:t>
      </w:r>
    </w:p>
    <w:p w:rsidR="006934D9" w:rsidRDefault="006934D9" w:rsidP="006934D9">
      <w:pPr>
        <w:ind w:left="720"/>
        <w:rPr>
          <w:sz w:val="24"/>
          <w:szCs w:val="24"/>
        </w:rPr>
      </w:pPr>
      <w:r>
        <w:rPr>
          <w:sz w:val="24"/>
          <w:szCs w:val="24"/>
        </w:rPr>
        <w:t xml:space="preserve">We are committed to carrying out regular service reviews to ensure that we are meeting our </w:t>
      </w:r>
      <w:r w:rsidR="00FC13D6">
        <w:rPr>
          <w:sz w:val="24"/>
          <w:szCs w:val="24"/>
        </w:rPr>
        <w:t>tenant’s</w:t>
      </w:r>
      <w:r>
        <w:rPr>
          <w:sz w:val="24"/>
          <w:szCs w:val="24"/>
        </w:rPr>
        <w:t xml:space="preserve"> expectations and good practice.  The key areas for review and accreditation for the life of this business plan are:</w:t>
      </w:r>
    </w:p>
    <w:p w:rsidR="006934D9" w:rsidRDefault="006934D9" w:rsidP="006934D9">
      <w:pPr>
        <w:pStyle w:val="ListParagraph"/>
        <w:numPr>
          <w:ilvl w:val="0"/>
          <w:numId w:val="34"/>
        </w:numPr>
        <w:rPr>
          <w:sz w:val="24"/>
          <w:szCs w:val="24"/>
        </w:rPr>
      </w:pPr>
      <w:r>
        <w:rPr>
          <w:sz w:val="24"/>
          <w:szCs w:val="24"/>
        </w:rPr>
        <w:t>Repairs and Maintenance (Review)</w:t>
      </w:r>
    </w:p>
    <w:p w:rsidR="006934D9" w:rsidRDefault="006934D9" w:rsidP="006934D9">
      <w:pPr>
        <w:pStyle w:val="ListParagraph"/>
        <w:numPr>
          <w:ilvl w:val="0"/>
          <w:numId w:val="34"/>
        </w:numPr>
        <w:rPr>
          <w:sz w:val="24"/>
          <w:szCs w:val="24"/>
        </w:rPr>
      </w:pPr>
      <w:r>
        <w:rPr>
          <w:sz w:val="24"/>
          <w:szCs w:val="24"/>
        </w:rPr>
        <w:t>Customer Service (</w:t>
      </w:r>
      <w:r w:rsidR="00763555">
        <w:rPr>
          <w:sz w:val="24"/>
          <w:szCs w:val="24"/>
        </w:rPr>
        <w:t xml:space="preserve">Review </w:t>
      </w:r>
      <w:r w:rsidR="00581E3D">
        <w:rPr>
          <w:sz w:val="24"/>
          <w:szCs w:val="24"/>
        </w:rPr>
        <w:t>)</w:t>
      </w:r>
    </w:p>
    <w:p w:rsidR="006934D9" w:rsidRPr="006934D9" w:rsidRDefault="006934D9" w:rsidP="006934D9">
      <w:pPr>
        <w:pStyle w:val="ListParagraph"/>
        <w:numPr>
          <w:ilvl w:val="0"/>
          <w:numId w:val="34"/>
        </w:numPr>
        <w:rPr>
          <w:sz w:val="24"/>
          <w:szCs w:val="24"/>
        </w:rPr>
      </w:pPr>
      <w:r>
        <w:rPr>
          <w:sz w:val="24"/>
          <w:szCs w:val="24"/>
        </w:rPr>
        <w:t>Tenant Engagement (Accreditation)</w:t>
      </w:r>
    </w:p>
    <w:p w:rsidR="00DF169D" w:rsidRDefault="00DF169D" w:rsidP="000C39E3">
      <w:pPr>
        <w:ind w:left="0"/>
        <w:rPr>
          <w:color w:val="00B050"/>
          <w:sz w:val="24"/>
          <w:szCs w:val="24"/>
        </w:rPr>
      </w:pPr>
    </w:p>
    <w:p w:rsidR="00DF169D" w:rsidRDefault="00DF169D"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ind w:left="0"/>
        <w:rPr>
          <w:color w:val="00B050"/>
          <w:sz w:val="24"/>
          <w:szCs w:val="24"/>
        </w:rPr>
      </w:pPr>
    </w:p>
    <w:p w:rsidR="00581E3D" w:rsidRDefault="00581E3D" w:rsidP="000C39E3">
      <w:pPr>
        <w:ind w:left="0"/>
        <w:rPr>
          <w:color w:val="00B050"/>
          <w:sz w:val="24"/>
          <w:szCs w:val="24"/>
        </w:rPr>
      </w:pPr>
    </w:p>
    <w:p w:rsidR="00581E3D" w:rsidRDefault="00581E3D" w:rsidP="000C39E3">
      <w:pPr>
        <w:ind w:left="0"/>
        <w:rPr>
          <w:color w:val="00B050"/>
          <w:sz w:val="24"/>
          <w:szCs w:val="24"/>
        </w:rPr>
      </w:pPr>
    </w:p>
    <w:p w:rsidR="00581E3D" w:rsidRDefault="00581E3D" w:rsidP="000C39E3">
      <w:pPr>
        <w:ind w:left="0"/>
        <w:rPr>
          <w:color w:val="00B050"/>
          <w:sz w:val="24"/>
          <w:szCs w:val="24"/>
        </w:rPr>
      </w:pPr>
    </w:p>
    <w:p w:rsidR="00581E3D" w:rsidRDefault="00581E3D" w:rsidP="000C39E3">
      <w:pPr>
        <w:ind w:left="0"/>
        <w:rPr>
          <w:color w:val="00B050"/>
          <w:sz w:val="24"/>
          <w:szCs w:val="24"/>
        </w:rPr>
      </w:pPr>
    </w:p>
    <w:p w:rsidR="00581E3D" w:rsidRDefault="00581E3D" w:rsidP="000C39E3">
      <w:pPr>
        <w:ind w:left="0"/>
        <w:rPr>
          <w:color w:val="00B050"/>
          <w:sz w:val="24"/>
          <w:szCs w:val="24"/>
        </w:rPr>
      </w:pPr>
    </w:p>
    <w:p w:rsidR="00581E3D" w:rsidRDefault="00581E3D" w:rsidP="000C39E3">
      <w:pPr>
        <w:ind w:left="0"/>
        <w:rPr>
          <w:color w:val="00B050"/>
          <w:sz w:val="24"/>
          <w:szCs w:val="24"/>
        </w:rPr>
      </w:pPr>
    </w:p>
    <w:p w:rsidR="00463EFA" w:rsidRDefault="00463EFA" w:rsidP="000C39E3">
      <w:pPr>
        <w:ind w:left="0"/>
        <w:rPr>
          <w:color w:val="00B050"/>
          <w:sz w:val="24"/>
          <w:szCs w:val="24"/>
        </w:rPr>
      </w:pPr>
    </w:p>
    <w:p w:rsidR="00463EFA" w:rsidRDefault="00463EFA" w:rsidP="000C39E3">
      <w:pPr>
        <w:ind w:left="0"/>
        <w:rPr>
          <w:color w:val="00B050"/>
          <w:sz w:val="24"/>
          <w:szCs w:val="24"/>
        </w:rPr>
      </w:pPr>
    </w:p>
    <w:p w:rsidR="00463EFA" w:rsidRDefault="00463EFA" w:rsidP="000C39E3">
      <w:pPr>
        <w:ind w:left="0"/>
        <w:rPr>
          <w:color w:val="00B050"/>
          <w:sz w:val="24"/>
          <w:szCs w:val="24"/>
        </w:rPr>
      </w:pPr>
    </w:p>
    <w:p w:rsidR="00463EFA" w:rsidRDefault="00463EFA" w:rsidP="000C39E3">
      <w:pPr>
        <w:ind w:left="0"/>
        <w:rPr>
          <w:color w:val="00B050"/>
          <w:sz w:val="24"/>
          <w:szCs w:val="24"/>
        </w:rPr>
      </w:pPr>
    </w:p>
    <w:p w:rsidR="00A94BD6" w:rsidRDefault="00A94BD6" w:rsidP="000C39E3">
      <w:pPr>
        <w:ind w:left="0"/>
        <w:rPr>
          <w:color w:val="00B050"/>
          <w:sz w:val="24"/>
          <w:szCs w:val="24"/>
        </w:rPr>
      </w:pPr>
    </w:p>
    <w:p w:rsidR="00A94BD6" w:rsidRDefault="00A94BD6" w:rsidP="000C39E3">
      <w:pPr>
        <w:pBdr>
          <w:bottom w:val="single" w:sz="12" w:space="1" w:color="auto"/>
        </w:pBdr>
        <w:ind w:left="0"/>
        <w:rPr>
          <w:color w:val="00B050"/>
          <w:sz w:val="24"/>
          <w:szCs w:val="24"/>
        </w:rPr>
      </w:pPr>
      <w:r>
        <w:rPr>
          <w:color w:val="00B050"/>
          <w:sz w:val="24"/>
          <w:szCs w:val="24"/>
        </w:rPr>
        <w:t>6.</w:t>
      </w:r>
      <w:r>
        <w:rPr>
          <w:color w:val="00B050"/>
          <w:sz w:val="24"/>
          <w:szCs w:val="24"/>
        </w:rPr>
        <w:tab/>
        <w:t>SBHA CORE FUNCTIONS</w:t>
      </w:r>
    </w:p>
    <w:p w:rsidR="00A94BD6" w:rsidRDefault="00A94BD6" w:rsidP="000C39E3">
      <w:pPr>
        <w:ind w:left="0"/>
        <w:rPr>
          <w:b/>
          <w:sz w:val="24"/>
          <w:szCs w:val="24"/>
        </w:rPr>
      </w:pPr>
      <w:r w:rsidRPr="00A94BD6">
        <w:rPr>
          <w:b/>
          <w:sz w:val="24"/>
          <w:szCs w:val="24"/>
        </w:rPr>
        <w:tab/>
        <w:t>Housing Management</w:t>
      </w:r>
    </w:p>
    <w:p w:rsidR="00A94BD6" w:rsidRDefault="00A94BD6" w:rsidP="00A94BD6">
      <w:pPr>
        <w:ind w:left="720" w:hanging="720"/>
        <w:rPr>
          <w:sz w:val="24"/>
          <w:szCs w:val="24"/>
        </w:rPr>
      </w:pPr>
      <w:r w:rsidRPr="00A94BD6">
        <w:rPr>
          <w:sz w:val="24"/>
          <w:szCs w:val="24"/>
        </w:rPr>
        <w:t>6.1</w:t>
      </w:r>
      <w:r w:rsidRPr="00A94BD6">
        <w:rPr>
          <w:sz w:val="24"/>
          <w:szCs w:val="24"/>
        </w:rPr>
        <w:tab/>
        <w:t>Our Hous</w:t>
      </w:r>
      <w:r>
        <w:rPr>
          <w:sz w:val="24"/>
          <w:szCs w:val="24"/>
        </w:rPr>
        <w:t>ing Management Service ensures effective and efficient management of our properties and is delivered in accordance with SBHA’s Housing Management Policies and Procedures.</w:t>
      </w:r>
    </w:p>
    <w:p w:rsidR="00A94BD6" w:rsidRDefault="00A94BD6" w:rsidP="00A94BD6">
      <w:pPr>
        <w:ind w:left="720" w:hanging="720"/>
        <w:rPr>
          <w:sz w:val="24"/>
          <w:szCs w:val="24"/>
        </w:rPr>
      </w:pPr>
      <w:r>
        <w:rPr>
          <w:sz w:val="24"/>
          <w:szCs w:val="24"/>
        </w:rPr>
        <w:tab/>
        <w:t xml:space="preserve">Our </w:t>
      </w:r>
      <w:r w:rsidR="001831A8">
        <w:rPr>
          <w:sz w:val="24"/>
          <w:szCs w:val="24"/>
        </w:rPr>
        <w:t xml:space="preserve">Core </w:t>
      </w:r>
      <w:r>
        <w:rPr>
          <w:sz w:val="24"/>
          <w:szCs w:val="24"/>
        </w:rPr>
        <w:t>Housing Management policies include:</w:t>
      </w:r>
    </w:p>
    <w:p w:rsidR="00A94BD6" w:rsidRDefault="00A94BD6" w:rsidP="00A94BD6">
      <w:pPr>
        <w:pStyle w:val="ListParagraph"/>
        <w:numPr>
          <w:ilvl w:val="0"/>
          <w:numId w:val="23"/>
        </w:numPr>
        <w:rPr>
          <w:sz w:val="24"/>
          <w:szCs w:val="24"/>
        </w:rPr>
      </w:pPr>
      <w:r>
        <w:rPr>
          <w:sz w:val="24"/>
          <w:szCs w:val="24"/>
        </w:rPr>
        <w:t>Allocations and lettings</w:t>
      </w:r>
    </w:p>
    <w:p w:rsidR="000C5D03" w:rsidRPr="000C5D03" w:rsidRDefault="00A94BD6" w:rsidP="000C5D03">
      <w:pPr>
        <w:pStyle w:val="ListParagraph"/>
        <w:numPr>
          <w:ilvl w:val="0"/>
          <w:numId w:val="23"/>
        </w:numPr>
        <w:rPr>
          <w:b/>
          <w:sz w:val="24"/>
          <w:szCs w:val="24"/>
        </w:rPr>
      </w:pPr>
      <w:r w:rsidRPr="000C5D03">
        <w:rPr>
          <w:sz w:val="24"/>
          <w:szCs w:val="24"/>
        </w:rPr>
        <w:t>Rent Arrears</w:t>
      </w:r>
      <w:r w:rsidR="001831A8">
        <w:rPr>
          <w:sz w:val="24"/>
          <w:szCs w:val="24"/>
        </w:rPr>
        <w:t xml:space="preserve"> &amp; Income Collection</w:t>
      </w:r>
    </w:p>
    <w:p w:rsidR="000C5D03" w:rsidRPr="000C5D03" w:rsidRDefault="000C5D03" w:rsidP="000C5D03">
      <w:pPr>
        <w:pStyle w:val="ListParagraph"/>
        <w:numPr>
          <w:ilvl w:val="0"/>
          <w:numId w:val="23"/>
        </w:numPr>
        <w:rPr>
          <w:b/>
          <w:sz w:val="24"/>
          <w:szCs w:val="24"/>
        </w:rPr>
      </w:pPr>
      <w:r>
        <w:rPr>
          <w:sz w:val="24"/>
          <w:szCs w:val="24"/>
        </w:rPr>
        <w:t>Tenant Engagement</w:t>
      </w:r>
      <w:r w:rsidRPr="000C5D03">
        <w:rPr>
          <w:b/>
          <w:sz w:val="24"/>
          <w:szCs w:val="24"/>
        </w:rPr>
        <w:tab/>
      </w:r>
    </w:p>
    <w:p w:rsidR="000C5D03" w:rsidRPr="000C5D03" w:rsidRDefault="000C5D03" w:rsidP="000C5D03">
      <w:pPr>
        <w:pStyle w:val="ListParagraph"/>
        <w:numPr>
          <w:ilvl w:val="0"/>
          <w:numId w:val="23"/>
        </w:numPr>
        <w:rPr>
          <w:sz w:val="24"/>
          <w:szCs w:val="24"/>
        </w:rPr>
      </w:pPr>
      <w:r w:rsidRPr="000C5D03">
        <w:rPr>
          <w:sz w:val="24"/>
          <w:szCs w:val="24"/>
        </w:rPr>
        <w:t>Anti-Social Behaviour Policy</w:t>
      </w:r>
      <w:r w:rsidRPr="000C5D03">
        <w:rPr>
          <w:sz w:val="24"/>
          <w:szCs w:val="24"/>
        </w:rPr>
        <w:tab/>
      </w:r>
      <w:r w:rsidRPr="000C5D03">
        <w:rPr>
          <w:sz w:val="24"/>
          <w:szCs w:val="24"/>
        </w:rPr>
        <w:tab/>
      </w:r>
      <w:r w:rsidRPr="000C5D03">
        <w:rPr>
          <w:sz w:val="24"/>
          <w:szCs w:val="24"/>
        </w:rPr>
        <w:tab/>
      </w:r>
      <w:r w:rsidRPr="000C5D03">
        <w:rPr>
          <w:sz w:val="24"/>
          <w:szCs w:val="24"/>
        </w:rPr>
        <w:tab/>
      </w:r>
      <w:r w:rsidRPr="000C5D03">
        <w:rPr>
          <w:sz w:val="24"/>
          <w:szCs w:val="24"/>
        </w:rPr>
        <w:tab/>
      </w:r>
    </w:p>
    <w:p w:rsidR="000C5D03" w:rsidRPr="000C5D03" w:rsidRDefault="000C5D03" w:rsidP="000C5D03">
      <w:pPr>
        <w:pStyle w:val="ListParagraph"/>
        <w:numPr>
          <w:ilvl w:val="0"/>
          <w:numId w:val="23"/>
        </w:numPr>
        <w:rPr>
          <w:sz w:val="24"/>
          <w:szCs w:val="24"/>
        </w:rPr>
      </w:pPr>
      <w:r w:rsidRPr="000C5D03">
        <w:rPr>
          <w:sz w:val="24"/>
          <w:szCs w:val="24"/>
        </w:rPr>
        <w:t>Hate Crime policy</w:t>
      </w:r>
      <w:r w:rsidRPr="000C5D03">
        <w:rPr>
          <w:sz w:val="24"/>
          <w:szCs w:val="24"/>
        </w:rPr>
        <w:tab/>
      </w:r>
      <w:r w:rsidRPr="000C5D03">
        <w:rPr>
          <w:sz w:val="24"/>
          <w:szCs w:val="24"/>
        </w:rPr>
        <w:tab/>
      </w:r>
      <w:r w:rsidRPr="000C5D03">
        <w:rPr>
          <w:sz w:val="24"/>
          <w:szCs w:val="24"/>
        </w:rPr>
        <w:tab/>
      </w:r>
      <w:r w:rsidRPr="000C5D03">
        <w:rPr>
          <w:sz w:val="24"/>
          <w:szCs w:val="24"/>
        </w:rPr>
        <w:tab/>
      </w:r>
      <w:r w:rsidRPr="000C5D03">
        <w:rPr>
          <w:sz w:val="24"/>
          <w:szCs w:val="24"/>
        </w:rPr>
        <w:tab/>
      </w:r>
      <w:r w:rsidRPr="000C5D03">
        <w:rPr>
          <w:sz w:val="24"/>
          <w:szCs w:val="24"/>
        </w:rPr>
        <w:tab/>
      </w:r>
      <w:r w:rsidRPr="000C5D03">
        <w:rPr>
          <w:sz w:val="24"/>
          <w:szCs w:val="24"/>
        </w:rPr>
        <w:tab/>
      </w:r>
    </w:p>
    <w:p w:rsidR="000C5D03" w:rsidRPr="000C5D03" w:rsidRDefault="000C5D03" w:rsidP="000C5D03">
      <w:pPr>
        <w:pStyle w:val="ListParagraph"/>
        <w:numPr>
          <w:ilvl w:val="0"/>
          <w:numId w:val="23"/>
        </w:numPr>
        <w:rPr>
          <w:sz w:val="24"/>
          <w:szCs w:val="24"/>
        </w:rPr>
      </w:pPr>
      <w:r w:rsidRPr="000C5D03">
        <w:rPr>
          <w:sz w:val="24"/>
          <w:szCs w:val="24"/>
        </w:rPr>
        <w:t>Vulnerable Adults Policy</w:t>
      </w:r>
      <w:r w:rsidRPr="000C5D03">
        <w:rPr>
          <w:sz w:val="24"/>
          <w:szCs w:val="24"/>
        </w:rPr>
        <w:tab/>
      </w:r>
      <w:r w:rsidRPr="000C5D03">
        <w:rPr>
          <w:sz w:val="24"/>
          <w:szCs w:val="24"/>
        </w:rPr>
        <w:tab/>
      </w:r>
      <w:r w:rsidRPr="000C5D03">
        <w:rPr>
          <w:sz w:val="24"/>
          <w:szCs w:val="24"/>
        </w:rPr>
        <w:tab/>
      </w:r>
      <w:r w:rsidRPr="000C5D03">
        <w:rPr>
          <w:sz w:val="24"/>
          <w:szCs w:val="24"/>
        </w:rPr>
        <w:tab/>
      </w:r>
      <w:r w:rsidRPr="000C5D03">
        <w:rPr>
          <w:sz w:val="24"/>
          <w:szCs w:val="24"/>
        </w:rPr>
        <w:tab/>
      </w:r>
      <w:r w:rsidRPr="000C5D03">
        <w:rPr>
          <w:sz w:val="24"/>
          <w:szCs w:val="24"/>
        </w:rPr>
        <w:tab/>
      </w:r>
    </w:p>
    <w:p w:rsidR="000C5D03" w:rsidRDefault="000C5D03" w:rsidP="000C5D03">
      <w:pPr>
        <w:pStyle w:val="ListParagraph"/>
        <w:numPr>
          <w:ilvl w:val="0"/>
          <w:numId w:val="23"/>
        </w:numPr>
        <w:rPr>
          <w:sz w:val="24"/>
          <w:szCs w:val="24"/>
        </w:rPr>
      </w:pPr>
      <w:r w:rsidRPr="000C5D03">
        <w:rPr>
          <w:sz w:val="24"/>
          <w:szCs w:val="24"/>
        </w:rPr>
        <w:t>Child Protection Policy</w:t>
      </w:r>
      <w:r w:rsidRPr="000C5D03">
        <w:rPr>
          <w:sz w:val="24"/>
          <w:szCs w:val="24"/>
        </w:rPr>
        <w:tab/>
      </w:r>
    </w:p>
    <w:p w:rsidR="000C5D03" w:rsidRPr="000C5D03" w:rsidRDefault="000C5D03" w:rsidP="000C5D03">
      <w:pPr>
        <w:ind w:left="720"/>
        <w:rPr>
          <w:sz w:val="24"/>
          <w:szCs w:val="24"/>
        </w:rPr>
      </w:pPr>
      <w:r>
        <w:rPr>
          <w:sz w:val="24"/>
          <w:szCs w:val="24"/>
        </w:rPr>
        <w:t>Our policies are supported by Service standards</w:t>
      </w:r>
    </w:p>
    <w:p w:rsidR="000C5D03" w:rsidRDefault="000C5D03" w:rsidP="000C5D03">
      <w:pPr>
        <w:ind w:left="0"/>
        <w:rPr>
          <w:sz w:val="24"/>
          <w:szCs w:val="24"/>
        </w:rPr>
      </w:pPr>
      <w:r>
        <w:rPr>
          <w:sz w:val="24"/>
          <w:szCs w:val="24"/>
        </w:rPr>
        <w:t>6.2</w:t>
      </w:r>
      <w:r>
        <w:rPr>
          <w:sz w:val="24"/>
          <w:szCs w:val="24"/>
        </w:rPr>
        <w:tab/>
        <w:t>The Board monitors performance via a suite of performance Indicators.</w:t>
      </w:r>
    </w:p>
    <w:p w:rsidR="000C5D03" w:rsidRDefault="000C5D03" w:rsidP="000C5D03">
      <w:pPr>
        <w:ind w:left="720" w:hanging="720"/>
        <w:rPr>
          <w:sz w:val="24"/>
          <w:szCs w:val="24"/>
        </w:rPr>
      </w:pPr>
      <w:r>
        <w:rPr>
          <w:sz w:val="24"/>
          <w:szCs w:val="24"/>
        </w:rPr>
        <w:t>6.3</w:t>
      </w:r>
      <w:r>
        <w:rPr>
          <w:sz w:val="24"/>
          <w:szCs w:val="24"/>
        </w:rPr>
        <w:tab/>
        <w:t>Our Housing Management Services has been developed in response to the expectations of our customers and reflects best practice guidance from the regulator and National Housing Federation.</w:t>
      </w:r>
    </w:p>
    <w:p w:rsidR="000C5D03" w:rsidRDefault="000C5D03" w:rsidP="000C5D03">
      <w:pPr>
        <w:ind w:left="720" w:hanging="720"/>
        <w:rPr>
          <w:b/>
          <w:sz w:val="24"/>
          <w:szCs w:val="24"/>
        </w:rPr>
      </w:pPr>
      <w:r>
        <w:rPr>
          <w:sz w:val="24"/>
          <w:szCs w:val="24"/>
        </w:rPr>
        <w:tab/>
      </w:r>
      <w:r w:rsidRPr="000C5D03">
        <w:rPr>
          <w:b/>
          <w:sz w:val="24"/>
          <w:szCs w:val="24"/>
        </w:rPr>
        <w:t xml:space="preserve">Sheltered </w:t>
      </w:r>
      <w:r w:rsidR="00253EB6" w:rsidRPr="000C5D03">
        <w:rPr>
          <w:b/>
          <w:sz w:val="24"/>
          <w:szCs w:val="24"/>
        </w:rPr>
        <w:t xml:space="preserve">Accommodation </w:t>
      </w:r>
      <w:r w:rsidR="00487B47">
        <w:rPr>
          <w:b/>
          <w:sz w:val="24"/>
          <w:szCs w:val="24"/>
        </w:rPr>
        <w:t xml:space="preserve">– Independent Living </w:t>
      </w:r>
      <w:r w:rsidR="009C1041">
        <w:rPr>
          <w:b/>
          <w:sz w:val="24"/>
          <w:szCs w:val="24"/>
        </w:rPr>
        <w:t>Service</w:t>
      </w:r>
    </w:p>
    <w:p w:rsidR="000C5D03" w:rsidRDefault="000C5D03" w:rsidP="000C5D03">
      <w:pPr>
        <w:ind w:left="720" w:hanging="720"/>
        <w:rPr>
          <w:sz w:val="24"/>
          <w:szCs w:val="24"/>
        </w:rPr>
      </w:pPr>
      <w:r w:rsidRPr="000C5D03">
        <w:rPr>
          <w:sz w:val="24"/>
          <w:szCs w:val="24"/>
        </w:rPr>
        <w:t>6.4</w:t>
      </w:r>
      <w:r w:rsidRPr="000C5D03">
        <w:rPr>
          <w:sz w:val="24"/>
          <w:szCs w:val="24"/>
        </w:rPr>
        <w:tab/>
      </w:r>
      <w:r w:rsidR="009C1041">
        <w:rPr>
          <w:sz w:val="24"/>
          <w:szCs w:val="24"/>
        </w:rPr>
        <w:t>SBHA aims to provide sheltered accommodation of a high quality and design which will give maximum independence to every user.</w:t>
      </w:r>
    </w:p>
    <w:p w:rsidR="009C1041" w:rsidRDefault="009C1041" w:rsidP="000C5D03">
      <w:pPr>
        <w:ind w:left="720" w:hanging="720"/>
        <w:rPr>
          <w:sz w:val="24"/>
          <w:szCs w:val="24"/>
        </w:rPr>
      </w:pPr>
      <w:r>
        <w:rPr>
          <w:sz w:val="24"/>
          <w:szCs w:val="24"/>
        </w:rPr>
        <w:t>6.5</w:t>
      </w:r>
      <w:r>
        <w:rPr>
          <w:sz w:val="24"/>
          <w:szCs w:val="24"/>
        </w:rPr>
        <w:tab/>
        <w:t>SBHA recognises that different ten</w:t>
      </w:r>
      <w:r w:rsidR="001831A8">
        <w:rPr>
          <w:sz w:val="24"/>
          <w:szCs w:val="24"/>
        </w:rPr>
        <w:t xml:space="preserve">ants may have different </w:t>
      </w:r>
      <w:r>
        <w:rPr>
          <w:sz w:val="24"/>
          <w:szCs w:val="24"/>
        </w:rPr>
        <w:t>needs</w:t>
      </w:r>
      <w:r w:rsidR="001831A8">
        <w:rPr>
          <w:sz w:val="24"/>
          <w:szCs w:val="24"/>
        </w:rPr>
        <w:t xml:space="preserve"> to enable them to live </w:t>
      </w:r>
      <w:r w:rsidR="00FC13D6">
        <w:rPr>
          <w:sz w:val="24"/>
          <w:szCs w:val="24"/>
        </w:rPr>
        <w:t>independently</w:t>
      </w:r>
      <w:r w:rsidR="0026533C">
        <w:rPr>
          <w:sz w:val="24"/>
          <w:szCs w:val="24"/>
        </w:rPr>
        <w:t>.  We employ an Independent Living Officer</w:t>
      </w:r>
      <w:r>
        <w:rPr>
          <w:sz w:val="24"/>
          <w:szCs w:val="24"/>
        </w:rPr>
        <w:t xml:space="preserve"> to provide housing management and tailored services to our elder services in our </w:t>
      </w:r>
      <w:r w:rsidR="00253EB6">
        <w:rPr>
          <w:sz w:val="24"/>
          <w:szCs w:val="24"/>
        </w:rPr>
        <w:t>sheltered scheme</w:t>
      </w:r>
      <w:r w:rsidR="00954F96">
        <w:rPr>
          <w:sz w:val="24"/>
          <w:szCs w:val="24"/>
        </w:rPr>
        <w:t>,</w:t>
      </w:r>
      <w:r>
        <w:rPr>
          <w:sz w:val="24"/>
          <w:szCs w:val="24"/>
        </w:rPr>
        <w:t xml:space="preserve"> to ensure our tenants are able to maintain independent living in a safe environment</w:t>
      </w:r>
      <w:r w:rsidR="00954F96">
        <w:rPr>
          <w:sz w:val="24"/>
          <w:szCs w:val="24"/>
        </w:rPr>
        <w:t xml:space="preserve"> and that their diverse needs are met</w:t>
      </w:r>
      <w:r>
        <w:rPr>
          <w:sz w:val="24"/>
          <w:szCs w:val="24"/>
        </w:rPr>
        <w:t>.</w:t>
      </w:r>
    </w:p>
    <w:p w:rsidR="009C1041" w:rsidRDefault="009C1041" w:rsidP="000C5D03">
      <w:pPr>
        <w:ind w:left="720" w:hanging="720"/>
        <w:rPr>
          <w:sz w:val="24"/>
          <w:szCs w:val="24"/>
        </w:rPr>
      </w:pPr>
      <w:r>
        <w:rPr>
          <w:sz w:val="24"/>
          <w:szCs w:val="24"/>
        </w:rPr>
        <w:t>6.6</w:t>
      </w:r>
      <w:r>
        <w:rPr>
          <w:sz w:val="24"/>
          <w:szCs w:val="24"/>
        </w:rPr>
        <w:tab/>
        <w:t xml:space="preserve">For tenants with support needs who live in our accommodation, the Association will work with support provider agencies to enable them to </w:t>
      </w:r>
      <w:r w:rsidR="001831A8">
        <w:rPr>
          <w:sz w:val="24"/>
          <w:szCs w:val="24"/>
        </w:rPr>
        <w:t xml:space="preserve">gain the support they require to </w:t>
      </w:r>
      <w:r>
        <w:rPr>
          <w:sz w:val="24"/>
          <w:szCs w:val="24"/>
        </w:rPr>
        <w:t>maintain living independently.  The level of independence achieved by tenants will depend upon the enthusiasm, skill and knowledge of those engaged to provide support services.  To achieve these goals we will work with experienced support provider agencies.</w:t>
      </w:r>
    </w:p>
    <w:p w:rsidR="00763555" w:rsidRDefault="00763555" w:rsidP="000C5D03">
      <w:pPr>
        <w:ind w:left="720" w:hanging="720"/>
        <w:rPr>
          <w:sz w:val="24"/>
          <w:szCs w:val="24"/>
        </w:rPr>
      </w:pPr>
    </w:p>
    <w:p w:rsidR="009C1041" w:rsidRPr="009C1041" w:rsidRDefault="009C1041" w:rsidP="009C1041">
      <w:pPr>
        <w:ind w:left="720"/>
        <w:rPr>
          <w:b/>
          <w:sz w:val="24"/>
          <w:szCs w:val="24"/>
        </w:rPr>
      </w:pPr>
      <w:r w:rsidRPr="009C1041">
        <w:rPr>
          <w:b/>
          <w:sz w:val="24"/>
          <w:szCs w:val="24"/>
        </w:rPr>
        <w:t xml:space="preserve">Asset Management  </w:t>
      </w:r>
    </w:p>
    <w:p w:rsidR="00A94BD6" w:rsidRDefault="009C1041" w:rsidP="009C1041">
      <w:pPr>
        <w:ind w:left="720" w:hanging="720"/>
        <w:rPr>
          <w:sz w:val="24"/>
          <w:szCs w:val="24"/>
        </w:rPr>
      </w:pPr>
      <w:r w:rsidRPr="009C1041">
        <w:rPr>
          <w:sz w:val="24"/>
          <w:szCs w:val="24"/>
        </w:rPr>
        <w:t>6.7</w:t>
      </w:r>
      <w:r>
        <w:rPr>
          <w:sz w:val="24"/>
          <w:szCs w:val="24"/>
        </w:rPr>
        <w:tab/>
        <w:t xml:space="preserve">SBHA’s stock comprises the Association’s most valuable asset.  Asset Management of the stock is concerned with planning and delivering investment.  The Associations stock is situated in Liverpool </w:t>
      </w:r>
      <w:r w:rsidR="00024796">
        <w:rPr>
          <w:sz w:val="24"/>
          <w:szCs w:val="24"/>
        </w:rPr>
        <w:t>and is dispersed in streets or on small estates in the Liverpool 6, 8 and 17 postal dis</w:t>
      </w:r>
      <w:r w:rsidR="00327228">
        <w:rPr>
          <w:sz w:val="24"/>
          <w:szCs w:val="24"/>
        </w:rPr>
        <w:t>tricts.  The Association has 268</w:t>
      </w:r>
      <w:r w:rsidR="00024796">
        <w:rPr>
          <w:sz w:val="24"/>
          <w:szCs w:val="24"/>
        </w:rPr>
        <w:t xml:space="preserve"> properties.  The stock comprises of traditionally built terraced and semi-detached houses, bungalows and refurbished and purpose built flats.</w:t>
      </w:r>
    </w:p>
    <w:p w:rsidR="00024796" w:rsidRDefault="00024796" w:rsidP="009C1041">
      <w:pPr>
        <w:ind w:left="720" w:hanging="720"/>
        <w:rPr>
          <w:sz w:val="24"/>
          <w:szCs w:val="24"/>
        </w:rPr>
      </w:pPr>
      <w:r>
        <w:rPr>
          <w:sz w:val="24"/>
          <w:szCs w:val="24"/>
        </w:rPr>
        <w:t>6.8</w:t>
      </w:r>
      <w:r>
        <w:rPr>
          <w:sz w:val="24"/>
          <w:szCs w:val="24"/>
        </w:rPr>
        <w:tab/>
        <w:t>The Association has in place plans and procedures that focus investment on the sustainability of its housing stock.  The Association recognises that for its stock to remain viable and to be effectively managed, it needs to adopt a flexible approach to investment planning driven by local circumstances.</w:t>
      </w:r>
    </w:p>
    <w:p w:rsidR="00024796" w:rsidRDefault="00024796" w:rsidP="009C1041">
      <w:pPr>
        <w:ind w:left="720" w:hanging="720"/>
        <w:rPr>
          <w:sz w:val="24"/>
          <w:szCs w:val="24"/>
        </w:rPr>
      </w:pPr>
      <w:r>
        <w:rPr>
          <w:sz w:val="24"/>
          <w:szCs w:val="24"/>
        </w:rPr>
        <w:t>6.9</w:t>
      </w:r>
      <w:r>
        <w:rPr>
          <w:sz w:val="24"/>
          <w:szCs w:val="24"/>
        </w:rPr>
        <w:tab/>
        <w:t xml:space="preserve">SBHA </w:t>
      </w:r>
      <w:r w:rsidR="0026533C">
        <w:rPr>
          <w:sz w:val="24"/>
          <w:szCs w:val="24"/>
        </w:rPr>
        <w:t>ha</w:t>
      </w:r>
      <w:r w:rsidR="00487B47">
        <w:rPr>
          <w:sz w:val="24"/>
          <w:szCs w:val="24"/>
        </w:rPr>
        <w:t xml:space="preserve">s </w:t>
      </w:r>
      <w:r w:rsidR="0026533C">
        <w:rPr>
          <w:sz w:val="24"/>
          <w:szCs w:val="24"/>
        </w:rPr>
        <w:t xml:space="preserve">recently </w:t>
      </w:r>
      <w:r>
        <w:rPr>
          <w:sz w:val="24"/>
          <w:szCs w:val="24"/>
        </w:rPr>
        <w:t>undertak</w:t>
      </w:r>
      <w:r w:rsidR="0026533C">
        <w:rPr>
          <w:sz w:val="24"/>
          <w:szCs w:val="24"/>
        </w:rPr>
        <w:t>en</w:t>
      </w:r>
      <w:r w:rsidR="00487B47">
        <w:rPr>
          <w:sz w:val="24"/>
          <w:szCs w:val="24"/>
        </w:rPr>
        <w:t xml:space="preserve"> a sample</w:t>
      </w:r>
      <w:r w:rsidR="0026533C">
        <w:rPr>
          <w:sz w:val="24"/>
          <w:szCs w:val="24"/>
        </w:rPr>
        <w:t xml:space="preserve"> stock condition survey of our</w:t>
      </w:r>
      <w:r>
        <w:rPr>
          <w:sz w:val="24"/>
          <w:szCs w:val="24"/>
        </w:rPr>
        <w:t xml:space="preserve"> properties which</w:t>
      </w:r>
      <w:r w:rsidR="0026533C">
        <w:rPr>
          <w:sz w:val="24"/>
          <w:szCs w:val="24"/>
        </w:rPr>
        <w:t xml:space="preserve"> have i</w:t>
      </w:r>
      <w:r w:rsidR="00487B47">
        <w:rPr>
          <w:sz w:val="24"/>
          <w:szCs w:val="24"/>
        </w:rPr>
        <w:t>nform</w:t>
      </w:r>
      <w:r w:rsidR="0026533C">
        <w:rPr>
          <w:sz w:val="24"/>
          <w:szCs w:val="24"/>
        </w:rPr>
        <w:t>ed</w:t>
      </w:r>
      <w:r w:rsidR="00487B47">
        <w:rPr>
          <w:sz w:val="24"/>
          <w:szCs w:val="24"/>
        </w:rPr>
        <w:t xml:space="preserve"> our</w:t>
      </w:r>
      <w:r>
        <w:rPr>
          <w:sz w:val="24"/>
          <w:szCs w:val="24"/>
        </w:rPr>
        <w:t xml:space="preserve"> investment plan.   </w:t>
      </w:r>
      <w:r w:rsidR="0026533C">
        <w:rPr>
          <w:sz w:val="24"/>
          <w:szCs w:val="24"/>
        </w:rPr>
        <w:t>The Association will when appropriate carry out robust assessment of individual properties to assess the performance of its assets.</w:t>
      </w:r>
      <w:r>
        <w:rPr>
          <w:sz w:val="24"/>
          <w:szCs w:val="24"/>
        </w:rPr>
        <w:t xml:space="preserve">  </w:t>
      </w:r>
    </w:p>
    <w:p w:rsidR="0087229D" w:rsidRDefault="00024796" w:rsidP="009C1041">
      <w:pPr>
        <w:ind w:left="720" w:hanging="720"/>
        <w:rPr>
          <w:sz w:val="24"/>
          <w:szCs w:val="24"/>
        </w:rPr>
      </w:pPr>
      <w:r>
        <w:rPr>
          <w:sz w:val="24"/>
          <w:szCs w:val="24"/>
        </w:rPr>
        <w:t>6.10</w:t>
      </w:r>
      <w:r>
        <w:rPr>
          <w:sz w:val="24"/>
          <w:szCs w:val="24"/>
        </w:rPr>
        <w:tab/>
        <w:t xml:space="preserve">Our </w:t>
      </w:r>
      <w:r w:rsidR="00763555">
        <w:rPr>
          <w:sz w:val="24"/>
          <w:szCs w:val="24"/>
        </w:rPr>
        <w:t xml:space="preserve">current </w:t>
      </w:r>
      <w:r>
        <w:rPr>
          <w:sz w:val="24"/>
          <w:szCs w:val="24"/>
        </w:rPr>
        <w:t xml:space="preserve">Asset Management Strategy includes a five year investment plan with an estimated cost </w:t>
      </w:r>
      <w:r w:rsidRPr="0087229D">
        <w:rPr>
          <w:sz w:val="24"/>
          <w:szCs w:val="24"/>
        </w:rPr>
        <w:t>of £</w:t>
      </w:r>
      <w:r w:rsidR="0087229D">
        <w:rPr>
          <w:sz w:val="24"/>
          <w:szCs w:val="24"/>
        </w:rPr>
        <w:t>706</w:t>
      </w:r>
      <w:r w:rsidR="001831A8" w:rsidRPr="0087229D">
        <w:rPr>
          <w:sz w:val="24"/>
          <w:szCs w:val="24"/>
        </w:rPr>
        <w:t>,000</w:t>
      </w:r>
      <w:r w:rsidRPr="0087229D">
        <w:rPr>
          <w:sz w:val="24"/>
          <w:szCs w:val="24"/>
        </w:rPr>
        <w:t>.</w:t>
      </w:r>
      <w:r w:rsidR="00763555">
        <w:rPr>
          <w:sz w:val="24"/>
          <w:szCs w:val="24"/>
        </w:rPr>
        <w:t xml:space="preserve">  </w:t>
      </w:r>
    </w:p>
    <w:p w:rsidR="00024796" w:rsidRDefault="00024796" w:rsidP="009C1041">
      <w:pPr>
        <w:ind w:left="720" w:hanging="720"/>
        <w:rPr>
          <w:b/>
          <w:sz w:val="24"/>
          <w:szCs w:val="24"/>
        </w:rPr>
      </w:pPr>
      <w:r w:rsidRPr="00024796">
        <w:rPr>
          <w:b/>
          <w:sz w:val="24"/>
          <w:szCs w:val="24"/>
        </w:rPr>
        <w:tab/>
        <w:t>Cyclical Maintenance</w:t>
      </w:r>
    </w:p>
    <w:p w:rsidR="00024796" w:rsidRDefault="00024796" w:rsidP="009C1041">
      <w:pPr>
        <w:ind w:left="720" w:hanging="720"/>
        <w:rPr>
          <w:sz w:val="24"/>
          <w:szCs w:val="24"/>
        </w:rPr>
      </w:pPr>
      <w:r w:rsidRPr="00024796">
        <w:rPr>
          <w:sz w:val="24"/>
          <w:szCs w:val="24"/>
        </w:rPr>
        <w:t>6.11</w:t>
      </w:r>
      <w:r w:rsidRPr="00024796">
        <w:rPr>
          <w:sz w:val="24"/>
          <w:szCs w:val="24"/>
        </w:rPr>
        <w:tab/>
      </w:r>
      <w:r>
        <w:rPr>
          <w:sz w:val="24"/>
          <w:szCs w:val="24"/>
        </w:rPr>
        <w:t>SBHA inspects repairs and externally redecorates one fifth of its properties every year in line with its Asset Management Strategy.  The Association also undertakes an annual inspection</w:t>
      </w:r>
      <w:r w:rsidR="0026533C">
        <w:rPr>
          <w:sz w:val="24"/>
          <w:szCs w:val="24"/>
        </w:rPr>
        <w:t xml:space="preserve"> and service</w:t>
      </w:r>
      <w:r>
        <w:rPr>
          <w:sz w:val="24"/>
          <w:szCs w:val="24"/>
        </w:rPr>
        <w:t xml:space="preserve"> of all gas appliances in its properties in accordance with Gas Safety </w:t>
      </w:r>
      <w:r w:rsidR="00661A37">
        <w:rPr>
          <w:sz w:val="24"/>
          <w:szCs w:val="24"/>
        </w:rPr>
        <w:t xml:space="preserve">(Installation </w:t>
      </w:r>
      <w:r>
        <w:rPr>
          <w:sz w:val="24"/>
          <w:szCs w:val="24"/>
        </w:rPr>
        <w:t>and Use</w:t>
      </w:r>
      <w:r w:rsidR="00661A37">
        <w:rPr>
          <w:sz w:val="24"/>
          <w:szCs w:val="24"/>
        </w:rPr>
        <w:t>)</w:t>
      </w:r>
      <w:r>
        <w:rPr>
          <w:sz w:val="24"/>
          <w:szCs w:val="24"/>
        </w:rPr>
        <w:t xml:space="preserve"> Regulations.</w:t>
      </w:r>
    </w:p>
    <w:p w:rsidR="00024796" w:rsidRDefault="00024796" w:rsidP="009C1041">
      <w:pPr>
        <w:ind w:left="720" w:hanging="720"/>
        <w:rPr>
          <w:b/>
          <w:sz w:val="24"/>
          <w:szCs w:val="24"/>
        </w:rPr>
      </w:pPr>
      <w:r>
        <w:rPr>
          <w:sz w:val="24"/>
          <w:szCs w:val="24"/>
        </w:rPr>
        <w:tab/>
      </w:r>
      <w:r w:rsidRPr="00024796">
        <w:rPr>
          <w:b/>
          <w:sz w:val="24"/>
          <w:szCs w:val="24"/>
        </w:rPr>
        <w:t>Repairs and Maintenance</w:t>
      </w:r>
    </w:p>
    <w:p w:rsidR="00024796" w:rsidRDefault="00024796" w:rsidP="009C1041">
      <w:pPr>
        <w:ind w:left="720" w:hanging="720"/>
        <w:rPr>
          <w:sz w:val="24"/>
          <w:szCs w:val="24"/>
        </w:rPr>
      </w:pPr>
      <w:r w:rsidRPr="00024796">
        <w:rPr>
          <w:sz w:val="24"/>
          <w:szCs w:val="24"/>
        </w:rPr>
        <w:t>6.12</w:t>
      </w:r>
      <w:r w:rsidRPr="00024796">
        <w:rPr>
          <w:sz w:val="24"/>
          <w:szCs w:val="24"/>
        </w:rPr>
        <w:tab/>
      </w:r>
      <w:r>
        <w:rPr>
          <w:sz w:val="24"/>
          <w:szCs w:val="24"/>
        </w:rPr>
        <w:t>SBHA has a statutory duty to carry out its repair obligations.  Our Repairs and maintenance service is delivered in accordance with SBHA’s Maintenance policies and procedures.  A Managing Agent, under a management agreement contract, currently delivers our repairs and maintenance service.</w:t>
      </w:r>
    </w:p>
    <w:p w:rsidR="00024796" w:rsidRDefault="00024796" w:rsidP="009C1041">
      <w:pPr>
        <w:ind w:left="720" w:hanging="720"/>
        <w:rPr>
          <w:sz w:val="24"/>
          <w:szCs w:val="24"/>
        </w:rPr>
      </w:pPr>
      <w:r>
        <w:rPr>
          <w:sz w:val="24"/>
          <w:szCs w:val="24"/>
        </w:rPr>
        <w:t>6.13</w:t>
      </w:r>
      <w:r>
        <w:rPr>
          <w:sz w:val="24"/>
          <w:szCs w:val="24"/>
        </w:rPr>
        <w:tab/>
        <w:t>Repairs</w:t>
      </w:r>
      <w:r w:rsidR="006F3719">
        <w:rPr>
          <w:sz w:val="24"/>
          <w:szCs w:val="24"/>
        </w:rPr>
        <w:t xml:space="preserve"> and Maintenance Policies</w:t>
      </w:r>
    </w:p>
    <w:p w:rsidR="006F3719" w:rsidRDefault="006F3719" w:rsidP="006F3719">
      <w:pPr>
        <w:pStyle w:val="ListParagraph"/>
        <w:numPr>
          <w:ilvl w:val="0"/>
          <w:numId w:val="25"/>
        </w:numPr>
        <w:rPr>
          <w:sz w:val="24"/>
          <w:szCs w:val="24"/>
        </w:rPr>
      </w:pPr>
      <w:r>
        <w:rPr>
          <w:sz w:val="24"/>
          <w:szCs w:val="24"/>
        </w:rPr>
        <w:t>Asset Management Strategy</w:t>
      </w:r>
    </w:p>
    <w:p w:rsidR="006F3719" w:rsidRDefault="006F3719" w:rsidP="006F3719">
      <w:pPr>
        <w:pStyle w:val="ListParagraph"/>
        <w:numPr>
          <w:ilvl w:val="0"/>
          <w:numId w:val="25"/>
        </w:numPr>
        <w:rPr>
          <w:sz w:val="24"/>
          <w:szCs w:val="24"/>
        </w:rPr>
      </w:pPr>
      <w:r>
        <w:rPr>
          <w:sz w:val="24"/>
          <w:szCs w:val="24"/>
        </w:rPr>
        <w:t>Maintenance policy &amp; Procedure</w:t>
      </w:r>
    </w:p>
    <w:p w:rsidR="006F3719" w:rsidRDefault="006F3719" w:rsidP="006F3719">
      <w:pPr>
        <w:pStyle w:val="ListParagraph"/>
        <w:numPr>
          <w:ilvl w:val="0"/>
          <w:numId w:val="25"/>
        </w:numPr>
        <w:rPr>
          <w:sz w:val="24"/>
          <w:szCs w:val="24"/>
        </w:rPr>
      </w:pPr>
      <w:r>
        <w:rPr>
          <w:sz w:val="24"/>
          <w:szCs w:val="24"/>
        </w:rPr>
        <w:t xml:space="preserve">Void Policy </w:t>
      </w:r>
    </w:p>
    <w:p w:rsidR="006F3719" w:rsidRDefault="006F3719" w:rsidP="006F3719">
      <w:pPr>
        <w:pStyle w:val="ListParagraph"/>
        <w:numPr>
          <w:ilvl w:val="0"/>
          <w:numId w:val="25"/>
        </w:numPr>
        <w:rPr>
          <w:sz w:val="24"/>
          <w:szCs w:val="24"/>
        </w:rPr>
      </w:pPr>
      <w:r>
        <w:rPr>
          <w:sz w:val="24"/>
          <w:szCs w:val="24"/>
        </w:rPr>
        <w:t>Planned Maintenance Programme</w:t>
      </w:r>
    </w:p>
    <w:p w:rsidR="006F3719" w:rsidRPr="006F3719" w:rsidRDefault="006F3719" w:rsidP="006F3719">
      <w:pPr>
        <w:pStyle w:val="ListParagraph"/>
        <w:numPr>
          <w:ilvl w:val="0"/>
          <w:numId w:val="25"/>
        </w:numPr>
        <w:rPr>
          <w:sz w:val="24"/>
          <w:szCs w:val="24"/>
        </w:rPr>
      </w:pPr>
      <w:r>
        <w:rPr>
          <w:sz w:val="24"/>
          <w:szCs w:val="24"/>
        </w:rPr>
        <w:t>Cyclical Maintenance Programme</w:t>
      </w:r>
    </w:p>
    <w:p w:rsidR="00DF169D" w:rsidRDefault="006F3719" w:rsidP="006F3719">
      <w:pPr>
        <w:ind w:left="720" w:hanging="720"/>
        <w:rPr>
          <w:sz w:val="24"/>
          <w:szCs w:val="24"/>
        </w:rPr>
      </w:pPr>
      <w:r w:rsidRPr="006F3719">
        <w:rPr>
          <w:sz w:val="24"/>
          <w:szCs w:val="24"/>
        </w:rPr>
        <w:t>6.14</w:t>
      </w:r>
      <w:r>
        <w:rPr>
          <w:sz w:val="24"/>
          <w:szCs w:val="24"/>
        </w:rPr>
        <w:tab/>
        <w:t>The Board monitors the quality of service via key performance indicators on a quarterly basis.</w:t>
      </w:r>
    </w:p>
    <w:p w:rsidR="006F3719" w:rsidRDefault="006F3719" w:rsidP="006F3719">
      <w:pPr>
        <w:ind w:left="720" w:hanging="720"/>
        <w:rPr>
          <w:sz w:val="24"/>
          <w:szCs w:val="24"/>
        </w:rPr>
      </w:pPr>
      <w:r>
        <w:rPr>
          <w:sz w:val="24"/>
          <w:szCs w:val="24"/>
        </w:rPr>
        <w:t>6.15</w:t>
      </w:r>
      <w:r>
        <w:rPr>
          <w:sz w:val="24"/>
          <w:szCs w:val="24"/>
        </w:rPr>
        <w:tab/>
        <w:t xml:space="preserve">Information drawn from the repairs and maintenance </w:t>
      </w:r>
      <w:r w:rsidR="00253EB6">
        <w:rPr>
          <w:sz w:val="24"/>
          <w:szCs w:val="24"/>
        </w:rPr>
        <w:t>database</w:t>
      </w:r>
      <w:r>
        <w:rPr>
          <w:sz w:val="24"/>
          <w:szCs w:val="24"/>
        </w:rPr>
        <w:t xml:space="preserve"> provides data against which immediate and long term responsive and cyclical repair expenditure and plans can be developed.  The Association will aim to spend 60% of annual repair expenditure on planned and cyclical repairs.  The organisation and management of the </w:t>
      </w:r>
      <w:r w:rsidR="00253EB6">
        <w:rPr>
          <w:sz w:val="24"/>
          <w:szCs w:val="24"/>
        </w:rPr>
        <w:t>planned</w:t>
      </w:r>
      <w:r>
        <w:rPr>
          <w:sz w:val="24"/>
          <w:szCs w:val="24"/>
        </w:rPr>
        <w:t xml:space="preserve"> maintenance programme has been outsourced.</w:t>
      </w:r>
    </w:p>
    <w:p w:rsidR="006F3719" w:rsidRDefault="006F3719" w:rsidP="006F3719">
      <w:pPr>
        <w:ind w:left="720" w:hanging="720"/>
        <w:rPr>
          <w:sz w:val="24"/>
          <w:szCs w:val="24"/>
        </w:rPr>
      </w:pPr>
      <w:r>
        <w:rPr>
          <w:sz w:val="24"/>
          <w:szCs w:val="24"/>
        </w:rPr>
        <w:t>6.16</w:t>
      </w:r>
      <w:r>
        <w:rPr>
          <w:sz w:val="24"/>
          <w:szCs w:val="24"/>
        </w:rPr>
        <w:tab/>
        <w:t>Servicing and safety checks to installed appliances are programmed in accordance with legislative requirements.</w:t>
      </w:r>
    </w:p>
    <w:p w:rsidR="00661A37" w:rsidRDefault="00661A37" w:rsidP="006F3719">
      <w:pPr>
        <w:ind w:left="720" w:hanging="720"/>
        <w:rPr>
          <w:sz w:val="24"/>
          <w:szCs w:val="24"/>
        </w:rPr>
      </w:pPr>
      <w:r>
        <w:rPr>
          <w:sz w:val="24"/>
          <w:szCs w:val="24"/>
        </w:rPr>
        <w:t>6.17</w:t>
      </w:r>
      <w:r>
        <w:rPr>
          <w:sz w:val="24"/>
          <w:szCs w:val="24"/>
        </w:rPr>
        <w:tab/>
        <w:t xml:space="preserve">Our tenants have told us that Repairs and maintenance is their number one priority in respect of service delivery.  They expect value for money and a service that puts their needs first.  The Association is aware that our current repairs service does not necessary deliver an efficient </w:t>
      </w:r>
      <w:r w:rsidR="00192805">
        <w:rPr>
          <w:sz w:val="24"/>
          <w:szCs w:val="24"/>
        </w:rPr>
        <w:t xml:space="preserve">repairs service.  The </w:t>
      </w:r>
      <w:r w:rsidR="004C5E61">
        <w:rPr>
          <w:sz w:val="24"/>
          <w:szCs w:val="24"/>
        </w:rPr>
        <w:t>Board commissioned</w:t>
      </w:r>
      <w:r>
        <w:rPr>
          <w:sz w:val="24"/>
          <w:szCs w:val="24"/>
        </w:rPr>
        <w:t xml:space="preserve"> a review of our repairs service with a view to determining:</w:t>
      </w:r>
    </w:p>
    <w:p w:rsidR="00661A37" w:rsidRDefault="00661A37" w:rsidP="00661A37">
      <w:pPr>
        <w:pStyle w:val="ListParagraph"/>
        <w:numPr>
          <w:ilvl w:val="0"/>
          <w:numId w:val="33"/>
        </w:numPr>
        <w:rPr>
          <w:sz w:val="24"/>
          <w:szCs w:val="24"/>
        </w:rPr>
      </w:pPr>
      <w:r w:rsidRPr="00661A37">
        <w:rPr>
          <w:sz w:val="24"/>
          <w:szCs w:val="24"/>
        </w:rPr>
        <w:t>if we are currently receiving value for money</w:t>
      </w:r>
    </w:p>
    <w:p w:rsidR="00661A37" w:rsidRDefault="00661A37" w:rsidP="00661A37">
      <w:pPr>
        <w:pStyle w:val="ListParagraph"/>
        <w:numPr>
          <w:ilvl w:val="0"/>
          <w:numId w:val="33"/>
        </w:numPr>
        <w:rPr>
          <w:sz w:val="24"/>
          <w:szCs w:val="24"/>
        </w:rPr>
      </w:pPr>
      <w:r>
        <w:rPr>
          <w:sz w:val="24"/>
          <w:szCs w:val="24"/>
        </w:rPr>
        <w:t>is there another way of delivering our repairs service that achieves a more efficient and effective service for our tenants</w:t>
      </w:r>
    </w:p>
    <w:p w:rsidR="00DF169D" w:rsidRDefault="00661A37" w:rsidP="00192805">
      <w:pPr>
        <w:ind w:left="720" w:hanging="720"/>
        <w:rPr>
          <w:color w:val="00B050"/>
          <w:sz w:val="24"/>
          <w:szCs w:val="24"/>
        </w:rPr>
      </w:pPr>
      <w:r>
        <w:rPr>
          <w:sz w:val="24"/>
          <w:szCs w:val="24"/>
        </w:rPr>
        <w:t>6.18</w:t>
      </w:r>
      <w:r>
        <w:rPr>
          <w:sz w:val="24"/>
          <w:szCs w:val="24"/>
        </w:rPr>
        <w:tab/>
        <w:t xml:space="preserve">The outcome of the review </w:t>
      </w:r>
      <w:r w:rsidR="00192805">
        <w:rPr>
          <w:sz w:val="24"/>
          <w:szCs w:val="24"/>
        </w:rPr>
        <w:t>was reported to Board in April 2016.   As a result of the review the Board decided to carry out a procurement exercise.  It agreed to do this in two phases.  The first phase would move to a schedule of rates and that a procurement exercise be undertaken to enable this to happen.  The second phase</w:t>
      </w:r>
      <w:r w:rsidR="004C5E61">
        <w:rPr>
          <w:sz w:val="24"/>
          <w:szCs w:val="24"/>
        </w:rPr>
        <w:t>, to</w:t>
      </w:r>
      <w:r w:rsidR="00192805">
        <w:rPr>
          <w:sz w:val="24"/>
          <w:szCs w:val="24"/>
        </w:rPr>
        <w:t xml:space="preserve"> carry out a value for money exercise in respect of the management of this service.  The first phase was concluded in November 2016.    The second phase will be concluded in April 2016.   It is expected that the outcome of the second phase will be implemented in October 2017. </w:t>
      </w:r>
    </w:p>
    <w:p w:rsidR="00AF21BB" w:rsidRDefault="00AF21BB" w:rsidP="000C39E3">
      <w:pPr>
        <w:ind w:left="0"/>
        <w:rPr>
          <w:color w:val="00B050"/>
          <w:sz w:val="24"/>
          <w:szCs w:val="24"/>
        </w:rPr>
      </w:pPr>
    </w:p>
    <w:p w:rsidR="00AF21BB" w:rsidRDefault="00AF21BB" w:rsidP="000C39E3">
      <w:pPr>
        <w:ind w:left="0"/>
        <w:rPr>
          <w:color w:val="00B050"/>
          <w:sz w:val="24"/>
          <w:szCs w:val="24"/>
        </w:rPr>
      </w:pPr>
    </w:p>
    <w:p w:rsidR="00AF21BB" w:rsidRDefault="00AF21BB" w:rsidP="000C39E3">
      <w:pPr>
        <w:ind w:left="0"/>
        <w:rPr>
          <w:color w:val="00B050"/>
          <w:sz w:val="24"/>
          <w:szCs w:val="24"/>
        </w:rPr>
      </w:pPr>
    </w:p>
    <w:p w:rsidR="00AF21BB" w:rsidRDefault="00AF21BB" w:rsidP="000C39E3">
      <w:pPr>
        <w:ind w:left="0"/>
        <w:rPr>
          <w:color w:val="00B050"/>
          <w:sz w:val="24"/>
          <w:szCs w:val="24"/>
        </w:rPr>
      </w:pPr>
    </w:p>
    <w:p w:rsidR="00AF21BB" w:rsidRDefault="00AF21BB" w:rsidP="000C39E3">
      <w:pPr>
        <w:ind w:left="0"/>
        <w:rPr>
          <w:color w:val="00B050"/>
          <w:sz w:val="24"/>
          <w:szCs w:val="24"/>
        </w:rPr>
      </w:pPr>
    </w:p>
    <w:p w:rsidR="00AF21BB" w:rsidRDefault="00AF21BB" w:rsidP="000C39E3">
      <w:pPr>
        <w:ind w:left="0"/>
        <w:rPr>
          <w:color w:val="00B050"/>
          <w:sz w:val="24"/>
          <w:szCs w:val="24"/>
        </w:rPr>
      </w:pPr>
    </w:p>
    <w:p w:rsidR="00AF21BB" w:rsidRDefault="00AF21BB" w:rsidP="000C39E3">
      <w:pPr>
        <w:ind w:left="0"/>
        <w:rPr>
          <w:color w:val="00B050"/>
          <w:sz w:val="24"/>
          <w:szCs w:val="24"/>
        </w:rPr>
      </w:pPr>
    </w:p>
    <w:p w:rsidR="00AF21BB" w:rsidRDefault="00AF21BB" w:rsidP="000C39E3">
      <w:pPr>
        <w:ind w:left="0"/>
        <w:rPr>
          <w:color w:val="00B050"/>
          <w:sz w:val="24"/>
          <w:szCs w:val="24"/>
        </w:rPr>
      </w:pPr>
    </w:p>
    <w:p w:rsidR="00AF21BB" w:rsidRDefault="00AF21BB" w:rsidP="000C39E3">
      <w:pPr>
        <w:ind w:left="0"/>
        <w:rPr>
          <w:color w:val="00B050"/>
          <w:sz w:val="24"/>
          <w:szCs w:val="24"/>
        </w:rPr>
      </w:pPr>
    </w:p>
    <w:p w:rsidR="00AF21BB" w:rsidRDefault="00AF21BB" w:rsidP="000C39E3">
      <w:pPr>
        <w:ind w:left="0"/>
        <w:rPr>
          <w:color w:val="00B050"/>
          <w:sz w:val="24"/>
          <w:szCs w:val="24"/>
        </w:rPr>
      </w:pPr>
    </w:p>
    <w:p w:rsidR="00197DBB" w:rsidRDefault="00197DBB" w:rsidP="000C39E3">
      <w:pPr>
        <w:pBdr>
          <w:bottom w:val="single" w:sz="12" w:space="1" w:color="auto"/>
        </w:pBdr>
        <w:ind w:left="0"/>
        <w:rPr>
          <w:color w:val="00B050"/>
          <w:sz w:val="28"/>
          <w:szCs w:val="28"/>
        </w:rPr>
      </w:pPr>
      <w:r>
        <w:rPr>
          <w:color w:val="00B050"/>
          <w:sz w:val="28"/>
          <w:szCs w:val="28"/>
        </w:rPr>
        <w:t>APPENDICES</w:t>
      </w:r>
    </w:p>
    <w:p w:rsidR="00BE6BE2" w:rsidRDefault="00BE6BE2" w:rsidP="00BE6BE2">
      <w:pPr>
        <w:ind w:left="0"/>
        <w:rPr>
          <w:color w:val="00B050"/>
          <w:sz w:val="28"/>
          <w:szCs w:val="28"/>
        </w:rPr>
      </w:pPr>
    </w:p>
    <w:p w:rsidR="00BE6BE2" w:rsidRDefault="00BE6BE2" w:rsidP="00BE6BE2">
      <w:pPr>
        <w:ind w:left="0"/>
        <w:rPr>
          <w:color w:val="00B050"/>
          <w:sz w:val="28"/>
          <w:szCs w:val="28"/>
        </w:rPr>
      </w:pPr>
    </w:p>
    <w:p w:rsidR="00197DBB" w:rsidRDefault="00BE6BE2" w:rsidP="000C39E3">
      <w:pPr>
        <w:ind w:left="0"/>
        <w:rPr>
          <w:color w:val="00B050"/>
          <w:sz w:val="28"/>
          <w:szCs w:val="28"/>
        </w:rPr>
      </w:pPr>
      <w:r>
        <w:rPr>
          <w:color w:val="00B050"/>
          <w:sz w:val="28"/>
          <w:szCs w:val="28"/>
        </w:rPr>
        <w:t>Board details</w:t>
      </w:r>
    </w:p>
    <w:p w:rsidR="00197DBB" w:rsidRDefault="00197DBB" w:rsidP="000C39E3">
      <w:pPr>
        <w:ind w:left="0"/>
        <w:rPr>
          <w:color w:val="00B050"/>
          <w:sz w:val="28"/>
          <w:szCs w:val="28"/>
        </w:rPr>
      </w:pPr>
      <w:r>
        <w:rPr>
          <w:color w:val="00B050"/>
          <w:sz w:val="28"/>
          <w:szCs w:val="28"/>
        </w:rPr>
        <w:t>Annual Action Plan</w:t>
      </w:r>
    </w:p>
    <w:p w:rsidR="00197DBB" w:rsidRDefault="00197DBB" w:rsidP="000C39E3">
      <w:pPr>
        <w:ind w:left="0"/>
        <w:rPr>
          <w:color w:val="00B050"/>
          <w:sz w:val="28"/>
          <w:szCs w:val="28"/>
        </w:rPr>
      </w:pPr>
      <w:r>
        <w:rPr>
          <w:color w:val="00B050"/>
          <w:sz w:val="28"/>
          <w:szCs w:val="28"/>
        </w:rPr>
        <w:t>Annual Budget</w:t>
      </w:r>
    </w:p>
    <w:p w:rsidR="00197DBB" w:rsidRDefault="00197DBB" w:rsidP="000C39E3">
      <w:pPr>
        <w:ind w:left="0"/>
        <w:rPr>
          <w:color w:val="00B050"/>
          <w:sz w:val="28"/>
          <w:szCs w:val="28"/>
        </w:rPr>
      </w:pPr>
      <w:r>
        <w:rPr>
          <w:color w:val="00B050"/>
          <w:sz w:val="28"/>
          <w:szCs w:val="28"/>
        </w:rPr>
        <w:t xml:space="preserve">5 year financial </w:t>
      </w:r>
      <w:r w:rsidR="00763555">
        <w:rPr>
          <w:color w:val="00B050"/>
          <w:sz w:val="28"/>
          <w:szCs w:val="28"/>
        </w:rPr>
        <w:t>plan and sensitivity analysis</w:t>
      </w: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color w:val="00B050"/>
          <w:sz w:val="28"/>
          <w:szCs w:val="28"/>
        </w:rPr>
      </w:pPr>
    </w:p>
    <w:p w:rsidR="00BE6BE2" w:rsidRDefault="00BE6BE2" w:rsidP="000C39E3">
      <w:pPr>
        <w:ind w:left="0"/>
        <w:rPr>
          <w:b/>
          <w:color w:val="00B050"/>
          <w:sz w:val="28"/>
          <w:szCs w:val="28"/>
        </w:rPr>
      </w:pPr>
      <w:r>
        <w:rPr>
          <w:b/>
          <w:color w:val="00B050"/>
          <w:sz w:val="28"/>
          <w:szCs w:val="28"/>
        </w:rPr>
        <w:t>APPENDIX I</w:t>
      </w:r>
    </w:p>
    <w:p w:rsidR="00BE6BE2" w:rsidRDefault="00BE6BE2" w:rsidP="000C39E3">
      <w:pPr>
        <w:ind w:left="0"/>
        <w:rPr>
          <w:b/>
          <w:color w:val="00B050"/>
          <w:sz w:val="28"/>
          <w:szCs w:val="28"/>
        </w:rPr>
      </w:pPr>
      <w:r>
        <w:rPr>
          <w:b/>
          <w:color w:val="00B050"/>
          <w:sz w:val="28"/>
          <w:szCs w:val="28"/>
        </w:rPr>
        <w:t>BOARD MEMBER DETAILS</w:t>
      </w:r>
    </w:p>
    <w:p w:rsidR="00BE6BE2" w:rsidRDefault="00BE6BE2" w:rsidP="000C39E3">
      <w:pPr>
        <w:ind w:left="0"/>
        <w:rPr>
          <w:b/>
          <w:color w:val="00B050"/>
          <w:sz w:val="28"/>
          <w:szCs w:val="28"/>
        </w:rPr>
      </w:pPr>
    </w:p>
    <w:p w:rsidR="00BE6BE2" w:rsidRDefault="00BE6BE2" w:rsidP="000C39E3">
      <w:pPr>
        <w:ind w:left="0"/>
        <w:rPr>
          <w:b/>
          <w:sz w:val="28"/>
          <w:szCs w:val="28"/>
        </w:rPr>
      </w:pPr>
      <w:r>
        <w:rPr>
          <w:b/>
          <w:sz w:val="28"/>
          <w:szCs w:val="28"/>
        </w:rPr>
        <w:t>Michelle Cox</w:t>
      </w:r>
      <w:r>
        <w:rPr>
          <w:b/>
          <w:sz w:val="28"/>
          <w:szCs w:val="28"/>
        </w:rPr>
        <w:tab/>
      </w:r>
      <w:r>
        <w:rPr>
          <w:b/>
          <w:sz w:val="28"/>
          <w:szCs w:val="28"/>
        </w:rPr>
        <w:tab/>
        <w:t>Chair</w:t>
      </w:r>
    </w:p>
    <w:p w:rsidR="00BE6BE2" w:rsidRDefault="00BE6BE2" w:rsidP="000C39E3">
      <w:pPr>
        <w:ind w:left="0"/>
        <w:rPr>
          <w:b/>
          <w:sz w:val="28"/>
          <w:szCs w:val="28"/>
        </w:rPr>
      </w:pPr>
      <w:r>
        <w:rPr>
          <w:b/>
          <w:sz w:val="28"/>
          <w:szCs w:val="28"/>
        </w:rPr>
        <w:t>Robbie Williams</w:t>
      </w:r>
      <w:r>
        <w:rPr>
          <w:b/>
          <w:sz w:val="28"/>
          <w:szCs w:val="28"/>
        </w:rPr>
        <w:tab/>
      </w:r>
      <w:r>
        <w:rPr>
          <w:b/>
          <w:sz w:val="28"/>
          <w:szCs w:val="28"/>
        </w:rPr>
        <w:tab/>
        <w:t>Vice Chair</w:t>
      </w:r>
    </w:p>
    <w:p w:rsidR="00BE6BE2" w:rsidRDefault="00BE6BE2" w:rsidP="000C39E3">
      <w:pPr>
        <w:ind w:left="0"/>
        <w:rPr>
          <w:b/>
          <w:sz w:val="28"/>
          <w:szCs w:val="28"/>
        </w:rPr>
      </w:pPr>
      <w:r>
        <w:rPr>
          <w:b/>
          <w:sz w:val="28"/>
          <w:szCs w:val="28"/>
        </w:rPr>
        <w:t>Howard Cover</w:t>
      </w:r>
      <w:r>
        <w:rPr>
          <w:b/>
          <w:sz w:val="28"/>
          <w:szCs w:val="28"/>
        </w:rPr>
        <w:tab/>
      </w:r>
      <w:r>
        <w:rPr>
          <w:b/>
          <w:sz w:val="28"/>
          <w:szCs w:val="28"/>
        </w:rPr>
        <w:tab/>
        <w:t>Company Secretary</w:t>
      </w:r>
    </w:p>
    <w:p w:rsidR="00BE6BE2" w:rsidRDefault="00192805" w:rsidP="000C39E3">
      <w:pPr>
        <w:ind w:left="0"/>
        <w:rPr>
          <w:b/>
          <w:sz w:val="28"/>
          <w:szCs w:val="28"/>
        </w:rPr>
      </w:pPr>
      <w:r>
        <w:rPr>
          <w:b/>
          <w:sz w:val="28"/>
          <w:szCs w:val="28"/>
        </w:rPr>
        <w:t>Michael Whitehead</w:t>
      </w:r>
      <w:r>
        <w:rPr>
          <w:b/>
          <w:sz w:val="28"/>
          <w:szCs w:val="28"/>
        </w:rPr>
        <w:tab/>
      </w:r>
      <w:r w:rsidR="00BE6BE2">
        <w:rPr>
          <w:b/>
          <w:sz w:val="28"/>
          <w:szCs w:val="28"/>
        </w:rPr>
        <w:t>Treasurer</w:t>
      </w:r>
    </w:p>
    <w:p w:rsidR="00BE6BE2" w:rsidRDefault="00BE6BE2" w:rsidP="000C39E3">
      <w:pPr>
        <w:ind w:left="0"/>
        <w:rPr>
          <w:b/>
          <w:sz w:val="28"/>
          <w:szCs w:val="28"/>
        </w:rPr>
      </w:pPr>
      <w:r>
        <w:rPr>
          <w:b/>
          <w:sz w:val="28"/>
          <w:szCs w:val="28"/>
        </w:rPr>
        <w:t>Jamela El-Gadhy</w:t>
      </w:r>
    </w:p>
    <w:p w:rsidR="00BE6BE2" w:rsidRDefault="00BE6BE2" w:rsidP="000C39E3">
      <w:pPr>
        <w:ind w:left="0"/>
        <w:rPr>
          <w:b/>
          <w:sz w:val="28"/>
          <w:szCs w:val="28"/>
        </w:rPr>
      </w:pPr>
      <w:r>
        <w:rPr>
          <w:b/>
          <w:sz w:val="28"/>
          <w:szCs w:val="28"/>
        </w:rPr>
        <w:t>Yvonne Davies</w:t>
      </w:r>
    </w:p>
    <w:p w:rsidR="00BE6BE2" w:rsidRPr="00BE6BE2" w:rsidRDefault="00BE6BE2" w:rsidP="000C39E3">
      <w:pPr>
        <w:ind w:left="0"/>
        <w:rPr>
          <w:b/>
          <w:sz w:val="28"/>
          <w:szCs w:val="28"/>
        </w:rPr>
      </w:pPr>
      <w:r>
        <w:rPr>
          <w:b/>
          <w:sz w:val="28"/>
          <w:szCs w:val="28"/>
        </w:rPr>
        <w:t>Prav Walker</w:t>
      </w:r>
    </w:p>
    <w:p w:rsidR="00BE6BE2" w:rsidRDefault="00BE6BE2" w:rsidP="000C39E3">
      <w:pPr>
        <w:ind w:left="0"/>
        <w:rPr>
          <w:color w:val="00B050"/>
          <w:sz w:val="28"/>
          <w:szCs w:val="28"/>
        </w:rPr>
      </w:pPr>
    </w:p>
    <w:p w:rsidR="00BE6BE2" w:rsidRPr="00197DBB" w:rsidRDefault="00BE6BE2" w:rsidP="000C39E3">
      <w:pPr>
        <w:ind w:left="0"/>
        <w:rPr>
          <w:color w:val="00B050"/>
          <w:sz w:val="28"/>
          <w:szCs w:val="28"/>
        </w:rPr>
      </w:pPr>
    </w:p>
    <w:sectPr w:rsidR="00BE6BE2" w:rsidRPr="00197DB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3BF" w:rsidRDefault="000813BF" w:rsidP="00AE7087">
      <w:pPr>
        <w:spacing w:after="0" w:line="240" w:lineRule="auto"/>
      </w:pPr>
      <w:r>
        <w:separator/>
      </w:r>
    </w:p>
  </w:endnote>
  <w:endnote w:type="continuationSeparator" w:id="0">
    <w:p w:rsidR="000813BF" w:rsidRDefault="000813BF" w:rsidP="00AE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3C" w:rsidRDefault="00265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25687"/>
      <w:docPartObj>
        <w:docPartGallery w:val="Page Numbers (Bottom of Page)"/>
        <w:docPartUnique/>
      </w:docPartObj>
    </w:sdtPr>
    <w:sdtEndPr>
      <w:rPr>
        <w:noProof/>
      </w:rPr>
    </w:sdtEndPr>
    <w:sdtContent>
      <w:p w:rsidR="0026533C" w:rsidRDefault="0026533C">
        <w:pPr>
          <w:pStyle w:val="Footer"/>
          <w:jc w:val="right"/>
        </w:pPr>
        <w:r>
          <w:fldChar w:fldCharType="begin"/>
        </w:r>
        <w:r>
          <w:instrText xml:space="preserve"> PAGE   \* MERGEFORMAT </w:instrText>
        </w:r>
        <w:r>
          <w:fldChar w:fldCharType="separate"/>
        </w:r>
        <w:r w:rsidR="00271EFA">
          <w:rPr>
            <w:noProof/>
          </w:rPr>
          <w:t>5</w:t>
        </w:r>
        <w:r>
          <w:rPr>
            <w:noProof/>
          </w:rPr>
          <w:fldChar w:fldCharType="end"/>
        </w:r>
      </w:p>
    </w:sdtContent>
  </w:sdt>
  <w:p w:rsidR="0026533C" w:rsidRDefault="00265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3C" w:rsidRDefault="00265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3BF" w:rsidRDefault="000813BF" w:rsidP="00AE7087">
      <w:pPr>
        <w:spacing w:after="0" w:line="240" w:lineRule="auto"/>
      </w:pPr>
      <w:r>
        <w:separator/>
      </w:r>
    </w:p>
  </w:footnote>
  <w:footnote w:type="continuationSeparator" w:id="0">
    <w:p w:rsidR="000813BF" w:rsidRDefault="000813BF" w:rsidP="00AE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3C" w:rsidRDefault="00265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3C" w:rsidRDefault="00265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3C" w:rsidRDefault="00265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73BF"/>
    <w:multiLevelType w:val="hybridMultilevel"/>
    <w:tmpl w:val="4936F8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9344F7"/>
    <w:multiLevelType w:val="hybridMultilevel"/>
    <w:tmpl w:val="11181A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676BF9"/>
    <w:multiLevelType w:val="hybridMultilevel"/>
    <w:tmpl w:val="6C18562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3">
    <w:nsid w:val="13BD7E1D"/>
    <w:multiLevelType w:val="hybridMultilevel"/>
    <w:tmpl w:val="09AA2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E15F64"/>
    <w:multiLevelType w:val="hybridMultilevel"/>
    <w:tmpl w:val="A5FE9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C42ECF"/>
    <w:multiLevelType w:val="multilevel"/>
    <w:tmpl w:val="14984F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682E01"/>
    <w:multiLevelType w:val="hybridMultilevel"/>
    <w:tmpl w:val="7C6CB3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B321293"/>
    <w:multiLevelType w:val="multilevel"/>
    <w:tmpl w:val="414ECC0A"/>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1B803216"/>
    <w:multiLevelType w:val="multilevel"/>
    <w:tmpl w:val="7674C39C"/>
    <w:lvl w:ilvl="0">
      <w:start w:val="5"/>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BD5A31"/>
    <w:multiLevelType w:val="hybridMultilevel"/>
    <w:tmpl w:val="A6E8B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91150A"/>
    <w:multiLevelType w:val="hybridMultilevel"/>
    <w:tmpl w:val="C21C2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30F9A"/>
    <w:multiLevelType w:val="hybridMultilevel"/>
    <w:tmpl w:val="57085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121CB7"/>
    <w:multiLevelType w:val="hybridMultilevel"/>
    <w:tmpl w:val="79B203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13548C"/>
    <w:multiLevelType w:val="hybridMultilevel"/>
    <w:tmpl w:val="A7F84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1F3749D"/>
    <w:multiLevelType w:val="multilevel"/>
    <w:tmpl w:val="DF0A0A4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583EA6"/>
    <w:multiLevelType w:val="hybridMultilevel"/>
    <w:tmpl w:val="637CEB00"/>
    <w:lvl w:ilvl="0" w:tplc="08090001">
      <w:start w:val="1"/>
      <w:numFmt w:val="bullet"/>
      <w:lvlText w:val=""/>
      <w:lvlJc w:val="left"/>
      <w:pPr>
        <w:ind w:left="1822" w:hanging="360"/>
      </w:pPr>
      <w:rPr>
        <w:rFonts w:ascii="Symbol" w:hAnsi="Symbol" w:hint="default"/>
      </w:rPr>
    </w:lvl>
    <w:lvl w:ilvl="1" w:tplc="08090003">
      <w:start w:val="1"/>
      <w:numFmt w:val="bullet"/>
      <w:lvlText w:val="o"/>
      <w:lvlJc w:val="left"/>
      <w:pPr>
        <w:ind w:left="2542" w:hanging="360"/>
      </w:pPr>
      <w:rPr>
        <w:rFonts w:ascii="Courier New" w:hAnsi="Courier New" w:cs="Courier New" w:hint="default"/>
      </w:rPr>
    </w:lvl>
    <w:lvl w:ilvl="2" w:tplc="08090005" w:tentative="1">
      <w:start w:val="1"/>
      <w:numFmt w:val="bullet"/>
      <w:lvlText w:val=""/>
      <w:lvlJc w:val="left"/>
      <w:pPr>
        <w:ind w:left="3262" w:hanging="360"/>
      </w:pPr>
      <w:rPr>
        <w:rFonts w:ascii="Wingdings" w:hAnsi="Wingdings" w:hint="default"/>
      </w:rPr>
    </w:lvl>
    <w:lvl w:ilvl="3" w:tplc="08090001" w:tentative="1">
      <w:start w:val="1"/>
      <w:numFmt w:val="bullet"/>
      <w:lvlText w:val=""/>
      <w:lvlJc w:val="left"/>
      <w:pPr>
        <w:ind w:left="3982" w:hanging="360"/>
      </w:pPr>
      <w:rPr>
        <w:rFonts w:ascii="Symbol" w:hAnsi="Symbol" w:hint="default"/>
      </w:rPr>
    </w:lvl>
    <w:lvl w:ilvl="4" w:tplc="08090003" w:tentative="1">
      <w:start w:val="1"/>
      <w:numFmt w:val="bullet"/>
      <w:lvlText w:val="o"/>
      <w:lvlJc w:val="left"/>
      <w:pPr>
        <w:ind w:left="4702" w:hanging="360"/>
      </w:pPr>
      <w:rPr>
        <w:rFonts w:ascii="Courier New" w:hAnsi="Courier New" w:cs="Courier New" w:hint="default"/>
      </w:rPr>
    </w:lvl>
    <w:lvl w:ilvl="5" w:tplc="08090005" w:tentative="1">
      <w:start w:val="1"/>
      <w:numFmt w:val="bullet"/>
      <w:lvlText w:val=""/>
      <w:lvlJc w:val="left"/>
      <w:pPr>
        <w:ind w:left="5422" w:hanging="360"/>
      </w:pPr>
      <w:rPr>
        <w:rFonts w:ascii="Wingdings" w:hAnsi="Wingdings" w:hint="default"/>
      </w:rPr>
    </w:lvl>
    <w:lvl w:ilvl="6" w:tplc="08090001" w:tentative="1">
      <w:start w:val="1"/>
      <w:numFmt w:val="bullet"/>
      <w:lvlText w:val=""/>
      <w:lvlJc w:val="left"/>
      <w:pPr>
        <w:ind w:left="6142" w:hanging="360"/>
      </w:pPr>
      <w:rPr>
        <w:rFonts w:ascii="Symbol" w:hAnsi="Symbol" w:hint="default"/>
      </w:rPr>
    </w:lvl>
    <w:lvl w:ilvl="7" w:tplc="08090003" w:tentative="1">
      <w:start w:val="1"/>
      <w:numFmt w:val="bullet"/>
      <w:lvlText w:val="o"/>
      <w:lvlJc w:val="left"/>
      <w:pPr>
        <w:ind w:left="6862" w:hanging="360"/>
      </w:pPr>
      <w:rPr>
        <w:rFonts w:ascii="Courier New" w:hAnsi="Courier New" w:cs="Courier New" w:hint="default"/>
      </w:rPr>
    </w:lvl>
    <w:lvl w:ilvl="8" w:tplc="08090005" w:tentative="1">
      <w:start w:val="1"/>
      <w:numFmt w:val="bullet"/>
      <w:lvlText w:val=""/>
      <w:lvlJc w:val="left"/>
      <w:pPr>
        <w:ind w:left="7582" w:hanging="360"/>
      </w:pPr>
      <w:rPr>
        <w:rFonts w:ascii="Wingdings" w:hAnsi="Wingdings" w:hint="default"/>
      </w:rPr>
    </w:lvl>
  </w:abstractNum>
  <w:abstractNum w:abstractNumId="16">
    <w:nsid w:val="36230A4F"/>
    <w:multiLevelType w:val="hybridMultilevel"/>
    <w:tmpl w:val="74624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4D6150"/>
    <w:multiLevelType w:val="hybridMultilevel"/>
    <w:tmpl w:val="E9447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F44D8E"/>
    <w:multiLevelType w:val="hybridMultilevel"/>
    <w:tmpl w:val="0E2C1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846231D"/>
    <w:multiLevelType w:val="multilevel"/>
    <w:tmpl w:val="7D0CB75E"/>
    <w:lvl w:ilvl="0">
      <w:start w:val="5"/>
      <w:numFmt w:val="decimal"/>
      <w:lvlText w:val="%1"/>
      <w:lvlJc w:val="left"/>
      <w:pPr>
        <w:ind w:left="420" w:hanging="420"/>
      </w:pPr>
      <w:rPr>
        <w:rFonts w:hint="default"/>
        <w:b/>
      </w:rPr>
    </w:lvl>
    <w:lvl w:ilvl="1">
      <w:start w:val="2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A433E55"/>
    <w:multiLevelType w:val="multilevel"/>
    <w:tmpl w:val="E282497C"/>
    <w:lvl w:ilvl="0">
      <w:start w:val="1"/>
      <w:numFmt w:val="decimal"/>
      <w:lvlText w:val="%1"/>
      <w:lvlJc w:val="left"/>
      <w:pPr>
        <w:ind w:left="717" w:hanging="360"/>
      </w:pPr>
      <w:rPr>
        <w:rFonts w:hint="default"/>
      </w:rPr>
    </w:lvl>
    <w:lvl w:ilvl="1">
      <w:start w:val="8"/>
      <w:numFmt w:val="decimal"/>
      <w:isLgl/>
      <w:lvlText w:val="%1.%2"/>
      <w:lvlJc w:val="left"/>
      <w:pPr>
        <w:ind w:left="1440" w:hanging="1080"/>
      </w:pPr>
      <w:rPr>
        <w:rFonts w:hint="default"/>
      </w:rPr>
    </w:lvl>
    <w:lvl w:ilvl="2">
      <w:start w:val="1"/>
      <w:numFmt w:val="decimal"/>
      <w:isLgl/>
      <w:lvlText w:val="%1.%2.%3"/>
      <w:lvlJc w:val="left"/>
      <w:pPr>
        <w:ind w:left="1443"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81" w:hanging="1800"/>
      </w:pPr>
      <w:rPr>
        <w:rFonts w:hint="default"/>
      </w:rPr>
    </w:lvl>
  </w:abstractNum>
  <w:abstractNum w:abstractNumId="21">
    <w:nsid w:val="5256614A"/>
    <w:multiLevelType w:val="hybridMultilevel"/>
    <w:tmpl w:val="4AC82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32F6B93"/>
    <w:multiLevelType w:val="hybridMultilevel"/>
    <w:tmpl w:val="65644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74A0825"/>
    <w:multiLevelType w:val="multilevel"/>
    <w:tmpl w:val="E282497C"/>
    <w:lvl w:ilvl="0">
      <w:start w:val="1"/>
      <w:numFmt w:val="decimal"/>
      <w:lvlText w:val="%1"/>
      <w:lvlJc w:val="left"/>
      <w:pPr>
        <w:ind w:left="717" w:hanging="360"/>
      </w:pPr>
      <w:rPr>
        <w:rFonts w:hint="default"/>
      </w:rPr>
    </w:lvl>
    <w:lvl w:ilvl="1">
      <w:start w:val="8"/>
      <w:numFmt w:val="decimal"/>
      <w:isLgl/>
      <w:lvlText w:val="%1.%2"/>
      <w:lvlJc w:val="left"/>
      <w:pPr>
        <w:ind w:left="1440" w:hanging="1080"/>
      </w:pPr>
      <w:rPr>
        <w:rFonts w:hint="default"/>
      </w:rPr>
    </w:lvl>
    <w:lvl w:ilvl="2">
      <w:start w:val="1"/>
      <w:numFmt w:val="decimal"/>
      <w:isLgl/>
      <w:lvlText w:val="%1.%2.%3"/>
      <w:lvlJc w:val="left"/>
      <w:pPr>
        <w:ind w:left="1443"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81" w:hanging="1800"/>
      </w:pPr>
      <w:rPr>
        <w:rFonts w:hint="default"/>
      </w:rPr>
    </w:lvl>
  </w:abstractNum>
  <w:abstractNum w:abstractNumId="24">
    <w:nsid w:val="593C0D32"/>
    <w:multiLevelType w:val="hybridMultilevel"/>
    <w:tmpl w:val="55C6126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5">
    <w:nsid w:val="59816FFD"/>
    <w:multiLevelType w:val="multilevel"/>
    <w:tmpl w:val="163ECC28"/>
    <w:lvl w:ilvl="0">
      <w:start w:val="5"/>
      <w:numFmt w:val="decimal"/>
      <w:lvlText w:val="%1"/>
      <w:lvlJc w:val="left"/>
      <w:pPr>
        <w:ind w:left="375" w:hanging="375"/>
      </w:pPr>
      <w:rPr>
        <w:rFonts w:hint="default"/>
        <w:b/>
      </w:rPr>
    </w:lvl>
    <w:lvl w:ilvl="1">
      <w:start w:val="2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5DBF23CB"/>
    <w:multiLevelType w:val="multilevel"/>
    <w:tmpl w:val="A73E7566"/>
    <w:lvl w:ilvl="0">
      <w:start w:val="1"/>
      <w:numFmt w:val="decimal"/>
      <w:lvlText w:val="%1"/>
      <w:lvlJc w:val="left"/>
      <w:pPr>
        <w:ind w:left="360" w:hanging="360"/>
      </w:pPr>
      <w:rPr>
        <w:rFonts w:hint="default"/>
      </w:rPr>
    </w:lvl>
    <w:lvl w:ilvl="1">
      <w:start w:val="7"/>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nsid w:val="5DF969EC"/>
    <w:multiLevelType w:val="hybridMultilevel"/>
    <w:tmpl w:val="A0460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F977AAC"/>
    <w:multiLevelType w:val="multilevel"/>
    <w:tmpl w:val="D6F2BD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165074"/>
    <w:multiLevelType w:val="hybridMultilevel"/>
    <w:tmpl w:val="62FCEB02"/>
    <w:lvl w:ilvl="0" w:tplc="08090001">
      <w:start w:val="1"/>
      <w:numFmt w:val="bullet"/>
      <w:lvlText w:val=""/>
      <w:lvlJc w:val="left"/>
      <w:pPr>
        <w:ind w:left="2877" w:hanging="360"/>
      </w:pPr>
      <w:rPr>
        <w:rFonts w:ascii="Symbol" w:hAnsi="Symbol" w:hint="default"/>
      </w:rPr>
    </w:lvl>
    <w:lvl w:ilvl="1" w:tplc="08090003" w:tentative="1">
      <w:start w:val="1"/>
      <w:numFmt w:val="bullet"/>
      <w:lvlText w:val="o"/>
      <w:lvlJc w:val="left"/>
      <w:pPr>
        <w:ind w:left="3597" w:hanging="360"/>
      </w:pPr>
      <w:rPr>
        <w:rFonts w:ascii="Courier New" w:hAnsi="Courier New" w:cs="Courier New" w:hint="default"/>
      </w:rPr>
    </w:lvl>
    <w:lvl w:ilvl="2" w:tplc="08090005" w:tentative="1">
      <w:start w:val="1"/>
      <w:numFmt w:val="bullet"/>
      <w:lvlText w:val=""/>
      <w:lvlJc w:val="left"/>
      <w:pPr>
        <w:ind w:left="4317" w:hanging="360"/>
      </w:pPr>
      <w:rPr>
        <w:rFonts w:ascii="Wingdings" w:hAnsi="Wingdings" w:hint="default"/>
      </w:rPr>
    </w:lvl>
    <w:lvl w:ilvl="3" w:tplc="08090001" w:tentative="1">
      <w:start w:val="1"/>
      <w:numFmt w:val="bullet"/>
      <w:lvlText w:val=""/>
      <w:lvlJc w:val="left"/>
      <w:pPr>
        <w:ind w:left="5037" w:hanging="360"/>
      </w:pPr>
      <w:rPr>
        <w:rFonts w:ascii="Symbol" w:hAnsi="Symbol" w:hint="default"/>
      </w:rPr>
    </w:lvl>
    <w:lvl w:ilvl="4" w:tplc="08090003" w:tentative="1">
      <w:start w:val="1"/>
      <w:numFmt w:val="bullet"/>
      <w:lvlText w:val="o"/>
      <w:lvlJc w:val="left"/>
      <w:pPr>
        <w:ind w:left="5757" w:hanging="360"/>
      </w:pPr>
      <w:rPr>
        <w:rFonts w:ascii="Courier New" w:hAnsi="Courier New" w:cs="Courier New" w:hint="default"/>
      </w:rPr>
    </w:lvl>
    <w:lvl w:ilvl="5" w:tplc="08090005" w:tentative="1">
      <w:start w:val="1"/>
      <w:numFmt w:val="bullet"/>
      <w:lvlText w:val=""/>
      <w:lvlJc w:val="left"/>
      <w:pPr>
        <w:ind w:left="6477" w:hanging="360"/>
      </w:pPr>
      <w:rPr>
        <w:rFonts w:ascii="Wingdings" w:hAnsi="Wingdings" w:hint="default"/>
      </w:rPr>
    </w:lvl>
    <w:lvl w:ilvl="6" w:tplc="08090001" w:tentative="1">
      <w:start w:val="1"/>
      <w:numFmt w:val="bullet"/>
      <w:lvlText w:val=""/>
      <w:lvlJc w:val="left"/>
      <w:pPr>
        <w:ind w:left="7197" w:hanging="360"/>
      </w:pPr>
      <w:rPr>
        <w:rFonts w:ascii="Symbol" w:hAnsi="Symbol" w:hint="default"/>
      </w:rPr>
    </w:lvl>
    <w:lvl w:ilvl="7" w:tplc="08090003" w:tentative="1">
      <w:start w:val="1"/>
      <w:numFmt w:val="bullet"/>
      <w:lvlText w:val="o"/>
      <w:lvlJc w:val="left"/>
      <w:pPr>
        <w:ind w:left="7917" w:hanging="360"/>
      </w:pPr>
      <w:rPr>
        <w:rFonts w:ascii="Courier New" w:hAnsi="Courier New" w:cs="Courier New" w:hint="default"/>
      </w:rPr>
    </w:lvl>
    <w:lvl w:ilvl="8" w:tplc="08090005" w:tentative="1">
      <w:start w:val="1"/>
      <w:numFmt w:val="bullet"/>
      <w:lvlText w:val=""/>
      <w:lvlJc w:val="left"/>
      <w:pPr>
        <w:ind w:left="8637" w:hanging="360"/>
      </w:pPr>
      <w:rPr>
        <w:rFonts w:ascii="Wingdings" w:hAnsi="Wingdings" w:hint="default"/>
      </w:rPr>
    </w:lvl>
  </w:abstractNum>
  <w:abstractNum w:abstractNumId="30">
    <w:nsid w:val="651B067B"/>
    <w:multiLevelType w:val="hybridMultilevel"/>
    <w:tmpl w:val="31561DE2"/>
    <w:lvl w:ilvl="0" w:tplc="BFD4D6B4">
      <w:start w:val="1"/>
      <w:numFmt w:val="decimal"/>
      <w:lvlText w:val="%1"/>
      <w:lvlJc w:val="left"/>
      <w:pPr>
        <w:ind w:left="2157" w:hanging="180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nsid w:val="65775993"/>
    <w:multiLevelType w:val="hybridMultilevel"/>
    <w:tmpl w:val="3B14C754"/>
    <w:lvl w:ilvl="0" w:tplc="08090001">
      <w:start w:val="1"/>
      <w:numFmt w:val="bullet"/>
      <w:lvlText w:val=""/>
      <w:lvlJc w:val="left"/>
      <w:pPr>
        <w:ind w:left="1822" w:hanging="360"/>
      </w:pPr>
      <w:rPr>
        <w:rFonts w:ascii="Symbol" w:hAnsi="Symbol" w:hint="default"/>
      </w:rPr>
    </w:lvl>
    <w:lvl w:ilvl="1" w:tplc="08090003" w:tentative="1">
      <w:start w:val="1"/>
      <w:numFmt w:val="bullet"/>
      <w:lvlText w:val="o"/>
      <w:lvlJc w:val="left"/>
      <w:pPr>
        <w:ind w:left="2542" w:hanging="360"/>
      </w:pPr>
      <w:rPr>
        <w:rFonts w:ascii="Courier New" w:hAnsi="Courier New" w:cs="Courier New" w:hint="default"/>
      </w:rPr>
    </w:lvl>
    <w:lvl w:ilvl="2" w:tplc="08090005" w:tentative="1">
      <w:start w:val="1"/>
      <w:numFmt w:val="bullet"/>
      <w:lvlText w:val=""/>
      <w:lvlJc w:val="left"/>
      <w:pPr>
        <w:ind w:left="3262" w:hanging="360"/>
      </w:pPr>
      <w:rPr>
        <w:rFonts w:ascii="Wingdings" w:hAnsi="Wingdings" w:hint="default"/>
      </w:rPr>
    </w:lvl>
    <w:lvl w:ilvl="3" w:tplc="08090001" w:tentative="1">
      <w:start w:val="1"/>
      <w:numFmt w:val="bullet"/>
      <w:lvlText w:val=""/>
      <w:lvlJc w:val="left"/>
      <w:pPr>
        <w:ind w:left="3982" w:hanging="360"/>
      </w:pPr>
      <w:rPr>
        <w:rFonts w:ascii="Symbol" w:hAnsi="Symbol" w:hint="default"/>
      </w:rPr>
    </w:lvl>
    <w:lvl w:ilvl="4" w:tplc="08090003" w:tentative="1">
      <w:start w:val="1"/>
      <w:numFmt w:val="bullet"/>
      <w:lvlText w:val="o"/>
      <w:lvlJc w:val="left"/>
      <w:pPr>
        <w:ind w:left="4702" w:hanging="360"/>
      </w:pPr>
      <w:rPr>
        <w:rFonts w:ascii="Courier New" w:hAnsi="Courier New" w:cs="Courier New" w:hint="default"/>
      </w:rPr>
    </w:lvl>
    <w:lvl w:ilvl="5" w:tplc="08090005" w:tentative="1">
      <w:start w:val="1"/>
      <w:numFmt w:val="bullet"/>
      <w:lvlText w:val=""/>
      <w:lvlJc w:val="left"/>
      <w:pPr>
        <w:ind w:left="5422" w:hanging="360"/>
      </w:pPr>
      <w:rPr>
        <w:rFonts w:ascii="Wingdings" w:hAnsi="Wingdings" w:hint="default"/>
      </w:rPr>
    </w:lvl>
    <w:lvl w:ilvl="6" w:tplc="08090001" w:tentative="1">
      <w:start w:val="1"/>
      <w:numFmt w:val="bullet"/>
      <w:lvlText w:val=""/>
      <w:lvlJc w:val="left"/>
      <w:pPr>
        <w:ind w:left="6142" w:hanging="360"/>
      </w:pPr>
      <w:rPr>
        <w:rFonts w:ascii="Symbol" w:hAnsi="Symbol" w:hint="default"/>
      </w:rPr>
    </w:lvl>
    <w:lvl w:ilvl="7" w:tplc="08090003" w:tentative="1">
      <w:start w:val="1"/>
      <w:numFmt w:val="bullet"/>
      <w:lvlText w:val="o"/>
      <w:lvlJc w:val="left"/>
      <w:pPr>
        <w:ind w:left="6862" w:hanging="360"/>
      </w:pPr>
      <w:rPr>
        <w:rFonts w:ascii="Courier New" w:hAnsi="Courier New" w:cs="Courier New" w:hint="default"/>
      </w:rPr>
    </w:lvl>
    <w:lvl w:ilvl="8" w:tplc="08090005" w:tentative="1">
      <w:start w:val="1"/>
      <w:numFmt w:val="bullet"/>
      <w:lvlText w:val=""/>
      <w:lvlJc w:val="left"/>
      <w:pPr>
        <w:ind w:left="7582" w:hanging="360"/>
      </w:pPr>
      <w:rPr>
        <w:rFonts w:ascii="Wingdings" w:hAnsi="Wingdings" w:hint="default"/>
      </w:rPr>
    </w:lvl>
  </w:abstractNum>
  <w:abstractNum w:abstractNumId="32">
    <w:nsid w:val="65E548C1"/>
    <w:multiLevelType w:val="hybridMultilevel"/>
    <w:tmpl w:val="BF12BAD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3">
    <w:nsid w:val="679C0661"/>
    <w:multiLevelType w:val="hybridMultilevel"/>
    <w:tmpl w:val="F34AF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C6B10BD"/>
    <w:multiLevelType w:val="hybridMultilevel"/>
    <w:tmpl w:val="BE3A3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CC05390"/>
    <w:multiLevelType w:val="hybridMultilevel"/>
    <w:tmpl w:val="1ABAA7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FFF51D2"/>
    <w:multiLevelType w:val="hybridMultilevel"/>
    <w:tmpl w:val="9BD2441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1947A2B"/>
    <w:multiLevelType w:val="hybridMultilevel"/>
    <w:tmpl w:val="0B14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C356FD"/>
    <w:multiLevelType w:val="hybridMultilevel"/>
    <w:tmpl w:val="00AC1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A61305E"/>
    <w:multiLevelType w:val="hybridMultilevel"/>
    <w:tmpl w:val="9E747A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nsid w:val="7B831498"/>
    <w:multiLevelType w:val="hybridMultilevel"/>
    <w:tmpl w:val="6024B69A"/>
    <w:lvl w:ilvl="0" w:tplc="08090001">
      <w:start w:val="1"/>
      <w:numFmt w:val="bullet"/>
      <w:lvlText w:val=""/>
      <w:lvlJc w:val="left"/>
      <w:pPr>
        <w:ind w:left="2877" w:hanging="360"/>
      </w:pPr>
      <w:rPr>
        <w:rFonts w:ascii="Symbol" w:hAnsi="Symbol" w:hint="default"/>
      </w:rPr>
    </w:lvl>
    <w:lvl w:ilvl="1" w:tplc="08090003" w:tentative="1">
      <w:start w:val="1"/>
      <w:numFmt w:val="bullet"/>
      <w:lvlText w:val="o"/>
      <w:lvlJc w:val="left"/>
      <w:pPr>
        <w:ind w:left="3597" w:hanging="360"/>
      </w:pPr>
      <w:rPr>
        <w:rFonts w:ascii="Courier New" w:hAnsi="Courier New" w:cs="Courier New" w:hint="default"/>
      </w:rPr>
    </w:lvl>
    <w:lvl w:ilvl="2" w:tplc="08090005" w:tentative="1">
      <w:start w:val="1"/>
      <w:numFmt w:val="bullet"/>
      <w:lvlText w:val=""/>
      <w:lvlJc w:val="left"/>
      <w:pPr>
        <w:ind w:left="4317" w:hanging="360"/>
      </w:pPr>
      <w:rPr>
        <w:rFonts w:ascii="Wingdings" w:hAnsi="Wingdings" w:hint="default"/>
      </w:rPr>
    </w:lvl>
    <w:lvl w:ilvl="3" w:tplc="08090001" w:tentative="1">
      <w:start w:val="1"/>
      <w:numFmt w:val="bullet"/>
      <w:lvlText w:val=""/>
      <w:lvlJc w:val="left"/>
      <w:pPr>
        <w:ind w:left="5037" w:hanging="360"/>
      </w:pPr>
      <w:rPr>
        <w:rFonts w:ascii="Symbol" w:hAnsi="Symbol" w:hint="default"/>
      </w:rPr>
    </w:lvl>
    <w:lvl w:ilvl="4" w:tplc="08090003" w:tentative="1">
      <w:start w:val="1"/>
      <w:numFmt w:val="bullet"/>
      <w:lvlText w:val="o"/>
      <w:lvlJc w:val="left"/>
      <w:pPr>
        <w:ind w:left="5757" w:hanging="360"/>
      </w:pPr>
      <w:rPr>
        <w:rFonts w:ascii="Courier New" w:hAnsi="Courier New" w:cs="Courier New" w:hint="default"/>
      </w:rPr>
    </w:lvl>
    <w:lvl w:ilvl="5" w:tplc="08090005" w:tentative="1">
      <w:start w:val="1"/>
      <w:numFmt w:val="bullet"/>
      <w:lvlText w:val=""/>
      <w:lvlJc w:val="left"/>
      <w:pPr>
        <w:ind w:left="6477" w:hanging="360"/>
      </w:pPr>
      <w:rPr>
        <w:rFonts w:ascii="Wingdings" w:hAnsi="Wingdings" w:hint="default"/>
      </w:rPr>
    </w:lvl>
    <w:lvl w:ilvl="6" w:tplc="08090001" w:tentative="1">
      <w:start w:val="1"/>
      <w:numFmt w:val="bullet"/>
      <w:lvlText w:val=""/>
      <w:lvlJc w:val="left"/>
      <w:pPr>
        <w:ind w:left="7197" w:hanging="360"/>
      </w:pPr>
      <w:rPr>
        <w:rFonts w:ascii="Symbol" w:hAnsi="Symbol" w:hint="default"/>
      </w:rPr>
    </w:lvl>
    <w:lvl w:ilvl="7" w:tplc="08090003" w:tentative="1">
      <w:start w:val="1"/>
      <w:numFmt w:val="bullet"/>
      <w:lvlText w:val="o"/>
      <w:lvlJc w:val="left"/>
      <w:pPr>
        <w:ind w:left="7917" w:hanging="360"/>
      </w:pPr>
      <w:rPr>
        <w:rFonts w:ascii="Courier New" w:hAnsi="Courier New" w:cs="Courier New" w:hint="default"/>
      </w:rPr>
    </w:lvl>
    <w:lvl w:ilvl="8" w:tplc="08090005" w:tentative="1">
      <w:start w:val="1"/>
      <w:numFmt w:val="bullet"/>
      <w:lvlText w:val=""/>
      <w:lvlJc w:val="left"/>
      <w:pPr>
        <w:ind w:left="8637" w:hanging="360"/>
      </w:pPr>
      <w:rPr>
        <w:rFonts w:ascii="Wingdings" w:hAnsi="Wingdings" w:hint="default"/>
      </w:rPr>
    </w:lvl>
  </w:abstractNum>
  <w:abstractNum w:abstractNumId="41">
    <w:nsid w:val="7E8D2FF7"/>
    <w:multiLevelType w:val="hybridMultilevel"/>
    <w:tmpl w:val="91EA48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nsid w:val="7F750156"/>
    <w:multiLevelType w:val="hybridMultilevel"/>
    <w:tmpl w:val="75E42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39"/>
  </w:num>
  <w:num w:numId="3">
    <w:abstractNumId w:val="23"/>
  </w:num>
  <w:num w:numId="4">
    <w:abstractNumId w:val="36"/>
  </w:num>
  <w:num w:numId="5">
    <w:abstractNumId w:val="6"/>
  </w:num>
  <w:num w:numId="6">
    <w:abstractNumId w:val="2"/>
  </w:num>
  <w:num w:numId="7">
    <w:abstractNumId w:val="2"/>
  </w:num>
  <w:num w:numId="8">
    <w:abstractNumId w:val="11"/>
  </w:num>
  <w:num w:numId="9">
    <w:abstractNumId w:val="18"/>
  </w:num>
  <w:num w:numId="10">
    <w:abstractNumId w:val="22"/>
  </w:num>
  <w:num w:numId="11">
    <w:abstractNumId w:val="0"/>
  </w:num>
  <w:num w:numId="12">
    <w:abstractNumId w:val="10"/>
  </w:num>
  <w:num w:numId="13">
    <w:abstractNumId w:val="20"/>
  </w:num>
  <w:num w:numId="14">
    <w:abstractNumId w:val="12"/>
  </w:num>
  <w:num w:numId="15">
    <w:abstractNumId w:val="37"/>
  </w:num>
  <w:num w:numId="16">
    <w:abstractNumId w:val="13"/>
  </w:num>
  <w:num w:numId="17">
    <w:abstractNumId w:val="42"/>
  </w:num>
  <w:num w:numId="18">
    <w:abstractNumId w:val="32"/>
  </w:num>
  <w:num w:numId="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33"/>
  </w:num>
  <w:num w:numId="23">
    <w:abstractNumId w:val="27"/>
  </w:num>
  <w:num w:numId="24">
    <w:abstractNumId w:val="24"/>
  </w:num>
  <w:num w:numId="25">
    <w:abstractNumId w:val="34"/>
  </w:num>
  <w:num w:numId="26">
    <w:abstractNumId w:val="15"/>
  </w:num>
  <w:num w:numId="27">
    <w:abstractNumId w:val="14"/>
  </w:num>
  <w:num w:numId="28">
    <w:abstractNumId w:val="31"/>
  </w:num>
  <w:num w:numId="29">
    <w:abstractNumId w:val="26"/>
  </w:num>
  <w:num w:numId="30">
    <w:abstractNumId w:val="35"/>
  </w:num>
  <w:num w:numId="31">
    <w:abstractNumId w:val="1"/>
  </w:num>
  <w:num w:numId="32">
    <w:abstractNumId w:val="38"/>
  </w:num>
  <w:num w:numId="33">
    <w:abstractNumId w:val="4"/>
  </w:num>
  <w:num w:numId="34">
    <w:abstractNumId w:val="9"/>
  </w:num>
  <w:num w:numId="35">
    <w:abstractNumId w:val="5"/>
  </w:num>
  <w:num w:numId="36">
    <w:abstractNumId w:val="16"/>
  </w:num>
  <w:num w:numId="37">
    <w:abstractNumId w:val="41"/>
  </w:num>
  <w:num w:numId="38">
    <w:abstractNumId w:val="19"/>
  </w:num>
  <w:num w:numId="39">
    <w:abstractNumId w:val="40"/>
  </w:num>
  <w:num w:numId="40">
    <w:abstractNumId w:val="29"/>
  </w:num>
  <w:num w:numId="41">
    <w:abstractNumId w:val="28"/>
  </w:num>
  <w:num w:numId="42">
    <w:abstractNumId w:val="8"/>
  </w:num>
  <w:num w:numId="43">
    <w:abstractNumId w:val="1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01FC5"/>
    <w:rsid w:val="000129CF"/>
    <w:rsid w:val="0001636E"/>
    <w:rsid w:val="00024796"/>
    <w:rsid w:val="00025A04"/>
    <w:rsid w:val="000327FB"/>
    <w:rsid w:val="0004035B"/>
    <w:rsid w:val="000440A8"/>
    <w:rsid w:val="00046C59"/>
    <w:rsid w:val="000531E2"/>
    <w:rsid w:val="0005620C"/>
    <w:rsid w:val="00060586"/>
    <w:rsid w:val="00064AE5"/>
    <w:rsid w:val="00074BB5"/>
    <w:rsid w:val="000807EA"/>
    <w:rsid w:val="000813BF"/>
    <w:rsid w:val="000C39E3"/>
    <w:rsid w:val="000C5D03"/>
    <w:rsid w:val="000D7366"/>
    <w:rsid w:val="000E57C1"/>
    <w:rsid w:val="000E5956"/>
    <w:rsid w:val="000F719D"/>
    <w:rsid w:val="00106271"/>
    <w:rsid w:val="0011294A"/>
    <w:rsid w:val="00112F0C"/>
    <w:rsid w:val="00116F40"/>
    <w:rsid w:val="00121ED8"/>
    <w:rsid w:val="001309E4"/>
    <w:rsid w:val="001367EC"/>
    <w:rsid w:val="00140C24"/>
    <w:rsid w:val="00141E71"/>
    <w:rsid w:val="0014576F"/>
    <w:rsid w:val="00145D06"/>
    <w:rsid w:val="00150F0B"/>
    <w:rsid w:val="001519D6"/>
    <w:rsid w:val="0015478B"/>
    <w:rsid w:val="001619C7"/>
    <w:rsid w:val="00171EC3"/>
    <w:rsid w:val="001831A8"/>
    <w:rsid w:val="00183200"/>
    <w:rsid w:val="00192805"/>
    <w:rsid w:val="00197DBB"/>
    <w:rsid w:val="001A6898"/>
    <w:rsid w:val="001A7FB5"/>
    <w:rsid w:val="001B5591"/>
    <w:rsid w:val="001C00C3"/>
    <w:rsid w:val="001E0067"/>
    <w:rsid w:val="001F0954"/>
    <w:rsid w:val="001F2744"/>
    <w:rsid w:val="001F3677"/>
    <w:rsid w:val="00211C1A"/>
    <w:rsid w:val="00212236"/>
    <w:rsid w:val="00217B9D"/>
    <w:rsid w:val="00220DFB"/>
    <w:rsid w:val="00223199"/>
    <w:rsid w:val="00223E24"/>
    <w:rsid w:val="002307FC"/>
    <w:rsid w:val="00240CD0"/>
    <w:rsid w:val="00243A38"/>
    <w:rsid w:val="00244AE8"/>
    <w:rsid w:val="00253EB6"/>
    <w:rsid w:val="00262DAE"/>
    <w:rsid w:val="00265271"/>
    <w:rsid w:val="0026533C"/>
    <w:rsid w:val="002661DB"/>
    <w:rsid w:val="00267D74"/>
    <w:rsid w:val="00271EFA"/>
    <w:rsid w:val="00276B1C"/>
    <w:rsid w:val="00277447"/>
    <w:rsid w:val="002777B7"/>
    <w:rsid w:val="00281B83"/>
    <w:rsid w:val="002A5079"/>
    <w:rsid w:val="002A561A"/>
    <w:rsid w:val="002A76BD"/>
    <w:rsid w:val="002C3389"/>
    <w:rsid w:val="002C3F69"/>
    <w:rsid w:val="002C5915"/>
    <w:rsid w:val="002D380E"/>
    <w:rsid w:val="002D666C"/>
    <w:rsid w:val="002E42BF"/>
    <w:rsid w:val="002E471F"/>
    <w:rsid w:val="002F2CB4"/>
    <w:rsid w:val="002F4DA9"/>
    <w:rsid w:val="002F5134"/>
    <w:rsid w:val="003005E9"/>
    <w:rsid w:val="00301D65"/>
    <w:rsid w:val="00302C86"/>
    <w:rsid w:val="00313221"/>
    <w:rsid w:val="00327228"/>
    <w:rsid w:val="00340D84"/>
    <w:rsid w:val="00346018"/>
    <w:rsid w:val="00356309"/>
    <w:rsid w:val="00364DDB"/>
    <w:rsid w:val="00367A19"/>
    <w:rsid w:val="00391246"/>
    <w:rsid w:val="00392CD3"/>
    <w:rsid w:val="0039326E"/>
    <w:rsid w:val="0039555E"/>
    <w:rsid w:val="003958ED"/>
    <w:rsid w:val="003A654C"/>
    <w:rsid w:val="003A7042"/>
    <w:rsid w:val="003B0DD7"/>
    <w:rsid w:val="003C3055"/>
    <w:rsid w:val="003C3F9D"/>
    <w:rsid w:val="003C6CBC"/>
    <w:rsid w:val="003D15F7"/>
    <w:rsid w:val="003D62A9"/>
    <w:rsid w:val="003E5866"/>
    <w:rsid w:val="003F5915"/>
    <w:rsid w:val="004023A3"/>
    <w:rsid w:val="00412097"/>
    <w:rsid w:val="004148F4"/>
    <w:rsid w:val="00420579"/>
    <w:rsid w:val="00424062"/>
    <w:rsid w:val="00426C63"/>
    <w:rsid w:val="00431B77"/>
    <w:rsid w:val="0043396B"/>
    <w:rsid w:val="004365D0"/>
    <w:rsid w:val="004374EE"/>
    <w:rsid w:val="00461FD1"/>
    <w:rsid w:val="0046244B"/>
    <w:rsid w:val="00463EFA"/>
    <w:rsid w:val="00471A7F"/>
    <w:rsid w:val="00487B47"/>
    <w:rsid w:val="0049146B"/>
    <w:rsid w:val="00497C7D"/>
    <w:rsid w:val="004A7216"/>
    <w:rsid w:val="004C0709"/>
    <w:rsid w:val="004C5E61"/>
    <w:rsid w:val="004C6C78"/>
    <w:rsid w:val="004F052C"/>
    <w:rsid w:val="004F2D26"/>
    <w:rsid w:val="00506E60"/>
    <w:rsid w:val="0053096E"/>
    <w:rsid w:val="00530D94"/>
    <w:rsid w:val="00534FDC"/>
    <w:rsid w:val="005350FD"/>
    <w:rsid w:val="00535C83"/>
    <w:rsid w:val="0055425A"/>
    <w:rsid w:val="00573787"/>
    <w:rsid w:val="005742C0"/>
    <w:rsid w:val="00581E3D"/>
    <w:rsid w:val="00583835"/>
    <w:rsid w:val="005B64A9"/>
    <w:rsid w:val="005B6A34"/>
    <w:rsid w:val="005B7039"/>
    <w:rsid w:val="005C2843"/>
    <w:rsid w:val="005C5961"/>
    <w:rsid w:val="005C6621"/>
    <w:rsid w:val="005D0FAE"/>
    <w:rsid w:val="005D5776"/>
    <w:rsid w:val="005E3C08"/>
    <w:rsid w:val="005E5AAE"/>
    <w:rsid w:val="005E6D81"/>
    <w:rsid w:val="0060613D"/>
    <w:rsid w:val="0061569E"/>
    <w:rsid w:val="00616D18"/>
    <w:rsid w:val="00620F9C"/>
    <w:rsid w:val="00625EEF"/>
    <w:rsid w:val="0063330F"/>
    <w:rsid w:val="0063343F"/>
    <w:rsid w:val="0063473B"/>
    <w:rsid w:val="00650B72"/>
    <w:rsid w:val="006543CE"/>
    <w:rsid w:val="0065766C"/>
    <w:rsid w:val="00661A37"/>
    <w:rsid w:val="00670373"/>
    <w:rsid w:val="006709EA"/>
    <w:rsid w:val="0067107E"/>
    <w:rsid w:val="0068465C"/>
    <w:rsid w:val="006934D9"/>
    <w:rsid w:val="006968C2"/>
    <w:rsid w:val="006A2244"/>
    <w:rsid w:val="006A44E4"/>
    <w:rsid w:val="006A6084"/>
    <w:rsid w:val="006C0AFB"/>
    <w:rsid w:val="006C2A6C"/>
    <w:rsid w:val="006C6FF5"/>
    <w:rsid w:val="006C7781"/>
    <w:rsid w:val="006D2A3F"/>
    <w:rsid w:val="006E08AD"/>
    <w:rsid w:val="006E2709"/>
    <w:rsid w:val="006E3DF3"/>
    <w:rsid w:val="006E4E2C"/>
    <w:rsid w:val="006F312B"/>
    <w:rsid w:val="006F3719"/>
    <w:rsid w:val="0072604B"/>
    <w:rsid w:val="0074167F"/>
    <w:rsid w:val="007457C1"/>
    <w:rsid w:val="00745AB3"/>
    <w:rsid w:val="00751EFE"/>
    <w:rsid w:val="00760EEF"/>
    <w:rsid w:val="00763555"/>
    <w:rsid w:val="00765E4F"/>
    <w:rsid w:val="007726C7"/>
    <w:rsid w:val="00780A83"/>
    <w:rsid w:val="0079247C"/>
    <w:rsid w:val="007A5076"/>
    <w:rsid w:val="007C32C4"/>
    <w:rsid w:val="007D1E39"/>
    <w:rsid w:val="007D2A4E"/>
    <w:rsid w:val="007D3497"/>
    <w:rsid w:val="007D6C37"/>
    <w:rsid w:val="007E0F4C"/>
    <w:rsid w:val="007E5251"/>
    <w:rsid w:val="007F09FE"/>
    <w:rsid w:val="007F6ABD"/>
    <w:rsid w:val="0080632C"/>
    <w:rsid w:val="0081119A"/>
    <w:rsid w:val="00811D01"/>
    <w:rsid w:val="0081472D"/>
    <w:rsid w:val="00817057"/>
    <w:rsid w:val="00823A1F"/>
    <w:rsid w:val="00824CD6"/>
    <w:rsid w:val="00840621"/>
    <w:rsid w:val="00846846"/>
    <w:rsid w:val="00852868"/>
    <w:rsid w:val="00863401"/>
    <w:rsid w:val="008649A1"/>
    <w:rsid w:val="0087229D"/>
    <w:rsid w:val="00873C41"/>
    <w:rsid w:val="00873DDC"/>
    <w:rsid w:val="0087564B"/>
    <w:rsid w:val="00881A8A"/>
    <w:rsid w:val="008840FA"/>
    <w:rsid w:val="00884D3A"/>
    <w:rsid w:val="008875CF"/>
    <w:rsid w:val="008931C1"/>
    <w:rsid w:val="008A718F"/>
    <w:rsid w:val="008B15C7"/>
    <w:rsid w:val="008B1DB4"/>
    <w:rsid w:val="008B2A40"/>
    <w:rsid w:val="008C1054"/>
    <w:rsid w:val="008C46EE"/>
    <w:rsid w:val="008D0751"/>
    <w:rsid w:val="008D0B9A"/>
    <w:rsid w:val="008D1F25"/>
    <w:rsid w:val="008D2F44"/>
    <w:rsid w:val="008D3EBA"/>
    <w:rsid w:val="008E4930"/>
    <w:rsid w:val="008E4F2C"/>
    <w:rsid w:val="00907F60"/>
    <w:rsid w:val="00911D96"/>
    <w:rsid w:val="00913B94"/>
    <w:rsid w:val="00917ED6"/>
    <w:rsid w:val="00922B72"/>
    <w:rsid w:val="00922D0F"/>
    <w:rsid w:val="00941CA3"/>
    <w:rsid w:val="0095006D"/>
    <w:rsid w:val="009541C1"/>
    <w:rsid w:val="00954F96"/>
    <w:rsid w:val="00955A92"/>
    <w:rsid w:val="00963B35"/>
    <w:rsid w:val="009642F9"/>
    <w:rsid w:val="00965BFB"/>
    <w:rsid w:val="009676D2"/>
    <w:rsid w:val="009713EE"/>
    <w:rsid w:val="0097266F"/>
    <w:rsid w:val="009744A6"/>
    <w:rsid w:val="00974F93"/>
    <w:rsid w:val="009874C8"/>
    <w:rsid w:val="009B52EC"/>
    <w:rsid w:val="009C1041"/>
    <w:rsid w:val="009C4D85"/>
    <w:rsid w:val="009C5693"/>
    <w:rsid w:val="009D69B0"/>
    <w:rsid w:val="009E34E0"/>
    <w:rsid w:val="009E56E3"/>
    <w:rsid w:val="009F4BFA"/>
    <w:rsid w:val="009F7041"/>
    <w:rsid w:val="00A13155"/>
    <w:rsid w:val="00A24F9F"/>
    <w:rsid w:val="00A35368"/>
    <w:rsid w:val="00A360D2"/>
    <w:rsid w:val="00A4334D"/>
    <w:rsid w:val="00A50252"/>
    <w:rsid w:val="00A54276"/>
    <w:rsid w:val="00A60ABA"/>
    <w:rsid w:val="00A628B8"/>
    <w:rsid w:val="00A65B5D"/>
    <w:rsid w:val="00A7169A"/>
    <w:rsid w:val="00A71C21"/>
    <w:rsid w:val="00A772CE"/>
    <w:rsid w:val="00A802EB"/>
    <w:rsid w:val="00A8111C"/>
    <w:rsid w:val="00A832CB"/>
    <w:rsid w:val="00A90529"/>
    <w:rsid w:val="00A94BD6"/>
    <w:rsid w:val="00A96E55"/>
    <w:rsid w:val="00AA2E1B"/>
    <w:rsid w:val="00AB1C6C"/>
    <w:rsid w:val="00AB4C1C"/>
    <w:rsid w:val="00AC3115"/>
    <w:rsid w:val="00AC4CCD"/>
    <w:rsid w:val="00AC73D9"/>
    <w:rsid w:val="00AD71E5"/>
    <w:rsid w:val="00AE173E"/>
    <w:rsid w:val="00AE229A"/>
    <w:rsid w:val="00AE7087"/>
    <w:rsid w:val="00AF21BB"/>
    <w:rsid w:val="00B04ED1"/>
    <w:rsid w:val="00B05A47"/>
    <w:rsid w:val="00B141D4"/>
    <w:rsid w:val="00B222C8"/>
    <w:rsid w:val="00B2694D"/>
    <w:rsid w:val="00B3206C"/>
    <w:rsid w:val="00B4013D"/>
    <w:rsid w:val="00B42498"/>
    <w:rsid w:val="00B47CC0"/>
    <w:rsid w:val="00B503CB"/>
    <w:rsid w:val="00B535E6"/>
    <w:rsid w:val="00B60296"/>
    <w:rsid w:val="00B623FD"/>
    <w:rsid w:val="00B704C3"/>
    <w:rsid w:val="00B778EC"/>
    <w:rsid w:val="00B81BEA"/>
    <w:rsid w:val="00B877EF"/>
    <w:rsid w:val="00BA42B2"/>
    <w:rsid w:val="00BB08CF"/>
    <w:rsid w:val="00BC0029"/>
    <w:rsid w:val="00BC03FF"/>
    <w:rsid w:val="00BC2883"/>
    <w:rsid w:val="00BC58A2"/>
    <w:rsid w:val="00BD02AB"/>
    <w:rsid w:val="00BE0523"/>
    <w:rsid w:val="00BE6BE2"/>
    <w:rsid w:val="00BF5301"/>
    <w:rsid w:val="00C0649C"/>
    <w:rsid w:val="00C12C5E"/>
    <w:rsid w:val="00C1702A"/>
    <w:rsid w:val="00C234C4"/>
    <w:rsid w:val="00C2426E"/>
    <w:rsid w:val="00C33DC2"/>
    <w:rsid w:val="00C362E6"/>
    <w:rsid w:val="00C40B7B"/>
    <w:rsid w:val="00C46E17"/>
    <w:rsid w:val="00C531C1"/>
    <w:rsid w:val="00C63202"/>
    <w:rsid w:val="00C66EEC"/>
    <w:rsid w:val="00C67017"/>
    <w:rsid w:val="00C742A9"/>
    <w:rsid w:val="00C74584"/>
    <w:rsid w:val="00C833AE"/>
    <w:rsid w:val="00C84374"/>
    <w:rsid w:val="00CB25FC"/>
    <w:rsid w:val="00CB26F0"/>
    <w:rsid w:val="00CB414D"/>
    <w:rsid w:val="00CC022D"/>
    <w:rsid w:val="00CE36A0"/>
    <w:rsid w:val="00CF2782"/>
    <w:rsid w:val="00CF4F78"/>
    <w:rsid w:val="00D00759"/>
    <w:rsid w:val="00D179B5"/>
    <w:rsid w:val="00D26051"/>
    <w:rsid w:val="00D30F81"/>
    <w:rsid w:val="00D31D0B"/>
    <w:rsid w:val="00D44970"/>
    <w:rsid w:val="00D5584B"/>
    <w:rsid w:val="00D62042"/>
    <w:rsid w:val="00D756B6"/>
    <w:rsid w:val="00D80289"/>
    <w:rsid w:val="00D806C5"/>
    <w:rsid w:val="00D84F49"/>
    <w:rsid w:val="00D86983"/>
    <w:rsid w:val="00D91613"/>
    <w:rsid w:val="00D91C7B"/>
    <w:rsid w:val="00D939A6"/>
    <w:rsid w:val="00DA069B"/>
    <w:rsid w:val="00DA7BFD"/>
    <w:rsid w:val="00DB0327"/>
    <w:rsid w:val="00DB0690"/>
    <w:rsid w:val="00DB32FB"/>
    <w:rsid w:val="00DB430E"/>
    <w:rsid w:val="00DB7FC8"/>
    <w:rsid w:val="00DC39E3"/>
    <w:rsid w:val="00DC7F28"/>
    <w:rsid w:val="00DE472B"/>
    <w:rsid w:val="00DF169D"/>
    <w:rsid w:val="00DF2E1D"/>
    <w:rsid w:val="00E04FDD"/>
    <w:rsid w:val="00E1286A"/>
    <w:rsid w:val="00E14328"/>
    <w:rsid w:val="00E23B06"/>
    <w:rsid w:val="00E24ECB"/>
    <w:rsid w:val="00E30D6E"/>
    <w:rsid w:val="00E52ACB"/>
    <w:rsid w:val="00E64D07"/>
    <w:rsid w:val="00E65124"/>
    <w:rsid w:val="00E84B98"/>
    <w:rsid w:val="00E85A1B"/>
    <w:rsid w:val="00E86DB4"/>
    <w:rsid w:val="00E9111B"/>
    <w:rsid w:val="00E91E03"/>
    <w:rsid w:val="00E95FB9"/>
    <w:rsid w:val="00EA0AF4"/>
    <w:rsid w:val="00EA15CF"/>
    <w:rsid w:val="00EA1743"/>
    <w:rsid w:val="00EA624F"/>
    <w:rsid w:val="00EB7E4C"/>
    <w:rsid w:val="00EC4729"/>
    <w:rsid w:val="00ED1206"/>
    <w:rsid w:val="00ED2CC2"/>
    <w:rsid w:val="00EE6DE2"/>
    <w:rsid w:val="00EF5B2F"/>
    <w:rsid w:val="00F175BF"/>
    <w:rsid w:val="00F42380"/>
    <w:rsid w:val="00F616DC"/>
    <w:rsid w:val="00F65753"/>
    <w:rsid w:val="00F66B8E"/>
    <w:rsid w:val="00F73AA1"/>
    <w:rsid w:val="00F759B5"/>
    <w:rsid w:val="00F85622"/>
    <w:rsid w:val="00F870A6"/>
    <w:rsid w:val="00F93B84"/>
    <w:rsid w:val="00FA3A0A"/>
    <w:rsid w:val="00FA4809"/>
    <w:rsid w:val="00FB0202"/>
    <w:rsid w:val="00FB30D8"/>
    <w:rsid w:val="00FC13D6"/>
    <w:rsid w:val="00FC2D24"/>
    <w:rsid w:val="00FC5D08"/>
    <w:rsid w:val="00FD0800"/>
    <w:rsid w:val="00FD25EB"/>
    <w:rsid w:val="00FD3153"/>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E2D203-6DFD-4F5C-BBD7-17E93980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rsid w:val="00B47CC0"/>
    <w:pPr>
      <w:keepNext/>
      <w:autoSpaceDE w:val="0"/>
      <w:autoSpaceDN w:val="0"/>
      <w:adjustRightInd w:val="0"/>
      <w:spacing w:after="0" w:line="240" w:lineRule="auto"/>
      <w:ind w:left="0"/>
      <w:jc w:val="center"/>
      <w:outlineLvl w:val="5"/>
    </w:pPr>
    <w:rPr>
      <w:rFonts w:ascii="Arial Narrow" w:eastAsia="Times New Roman" w:hAnsi="Arial Narrow" w:cs="Times New Roman"/>
      <w:color w:val="000000"/>
      <w:sz w:val="28"/>
      <w:szCs w:val="36"/>
    </w:rPr>
  </w:style>
  <w:style w:type="paragraph" w:styleId="Heading7">
    <w:name w:val="heading 7"/>
    <w:basedOn w:val="Normal"/>
    <w:next w:val="Normal"/>
    <w:link w:val="Heading7Char"/>
    <w:semiHidden/>
    <w:unhideWhenUsed/>
    <w:qFormat/>
    <w:rsid w:val="00B47CC0"/>
    <w:pPr>
      <w:keepNext/>
      <w:autoSpaceDE w:val="0"/>
      <w:autoSpaceDN w:val="0"/>
      <w:adjustRightInd w:val="0"/>
      <w:spacing w:after="0" w:line="240" w:lineRule="auto"/>
      <w:ind w:left="0"/>
      <w:jc w:val="center"/>
      <w:outlineLvl w:val="6"/>
    </w:pPr>
    <w:rPr>
      <w:rFonts w:ascii="Arial Narrow" w:eastAsia="Times New Roman" w:hAnsi="Arial Narrow" w:cs="Times New Roman"/>
      <w:color w:val="808080"/>
      <w:sz w:val="36"/>
      <w:szCs w:val="48"/>
    </w:rPr>
  </w:style>
  <w:style w:type="paragraph" w:styleId="Heading8">
    <w:name w:val="heading 8"/>
    <w:basedOn w:val="Normal"/>
    <w:next w:val="Normal"/>
    <w:link w:val="Heading8Char"/>
    <w:semiHidden/>
    <w:unhideWhenUsed/>
    <w:qFormat/>
    <w:rsid w:val="00B47CC0"/>
    <w:pPr>
      <w:keepNext/>
      <w:autoSpaceDE w:val="0"/>
      <w:autoSpaceDN w:val="0"/>
      <w:adjustRightInd w:val="0"/>
      <w:spacing w:after="0" w:line="240" w:lineRule="auto"/>
      <w:ind w:left="0"/>
      <w:jc w:val="center"/>
      <w:outlineLvl w:val="7"/>
    </w:pPr>
    <w:rPr>
      <w:rFonts w:ascii="Arial Narrow" w:eastAsia="Times New Roman" w:hAnsi="Arial Narrow" w:cs="Times New Roman"/>
      <w:color w:val="808080"/>
      <w:sz w:val="28"/>
      <w:szCs w:val="48"/>
    </w:rPr>
  </w:style>
  <w:style w:type="paragraph" w:styleId="Heading9">
    <w:name w:val="heading 9"/>
    <w:basedOn w:val="Normal"/>
    <w:next w:val="Normal"/>
    <w:link w:val="Heading9Char"/>
    <w:semiHidden/>
    <w:unhideWhenUsed/>
    <w:qFormat/>
    <w:rsid w:val="00B47CC0"/>
    <w:pPr>
      <w:keepNext/>
      <w:autoSpaceDE w:val="0"/>
      <w:autoSpaceDN w:val="0"/>
      <w:adjustRightInd w:val="0"/>
      <w:spacing w:after="0" w:line="240" w:lineRule="auto"/>
      <w:ind w:left="0"/>
      <w:jc w:val="center"/>
      <w:outlineLvl w:val="8"/>
    </w:pPr>
    <w:rPr>
      <w:rFonts w:ascii="Arial Narrow" w:eastAsia="Times New Roman" w:hAnsi="Arial Narrow" w:cs="Times New Roman"/>
      <w:color w:val="000000"/>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87"/>
  </w:style>
  <w:style w:type="paragraph" w:styleId="Footer">
    <w:name w:val="footer"/>
    <w:basedOn w:val="Normal"/>
    <w:link w:val="FooterChar"/>
    <w:uiPriority w:val="99"/>
    <w:unhideWhenUsed/>
    <w:rsid w:val="00AE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87"/>
  </w:style>
  <w:style w:type="paragraph" w:styleId="BalloonText">
    <w:name w:val="Balloon Text"/>
    <w:basedOn w:val="Normal"/>
    <w:link w:val="BalloonTextChar"/>
    <w:uiPriority w:val="99"/>
    <w:semiHidden/>
    <w:unhideWhenUsed/>
    <w:rsid w:val="00AE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87"/>
    <w:rPr>
      <w:rFonts w:ascii="Tahoma" w:hAnsi="Tahoma" w:cs="Tahoma"/>
      <w:sz w:val="16"/>
      <w:szCs w:val="16"/>
    </w:rPr>
  </w:style>
  <w:style w:type="paragraph" w:styleId="ListParagraph">
    <w:name w:val="List Paragraph"/>
    <w:basedOn w:val="Normal"/>
    <w:uiPriority w:val="34"/>
    <w:qFormat/>
    <w:rsid w:val="00CB25FC"/>
    <w:pPr>
      <w:ind w:left="720"/>
      <w:contextualSpacing/>
    </w:pPr>
  </w:style>
  <w:style w:type="character" w:customStyle="1" w:styleId="Heading6Char">
    <w:name w:val="Heading 6 Char"/>
    <w:basedOn w:val="DefaultParagraphFont"/>
    <w:link w:val="Heading6"/>
    <w:semiHidden/>
    <w:rsid w:val="00B47CC0"/>
    <w:rPr>
      <w:rFonts w:ascii="Arial Narrow" w:eastAsia="Times New Roman" w:hAnsi="Arial Narrow" w:cs="Times New Roman"/>
      <w:color w:val="000000"/>
      <w:sz w:val="28"/>
      <w:szCs w:val="36"/>
    </w:rPr>
  </w:style>
  <w:style w:type="character" w:customStyle="1" w:styleId="Heading7Char">
    <w:name w:val="Heading 7 Char"/>
    <w:basedOn w:val="DefaultParagraphFont"/>
    <w:link w:val="Heading7"/>
    <w:semiHidden/>
    <w:rsid w:val="00B47CC0"/>
    <w:rPr>
      <w:rFonts w:ascii="Arial Narrow" w:eastAsia="Times New Roman" w:hAnsi="Arial Narrow" w:cs="Times New Roman"/>
      <w:color w:val="808080"/>
      <w:sz w:val="36"/>
      <w:szCs w:val="48"/>
    </w:rPr>
  </w:style>
  <w:style w:type="character" w:customStyle="1" w:styleId="Heading8Char">
    <w:name w:val="Heading 8 Char"/>
    <w:basedOn w:val="DefaultParagraphFont"/>
    <w:link w:val="Heading8"/>
    <w:semiHidden/>
    <w:rsid w:val="00B47CC0"/>
    <w:rPr>
      <w:rFonts w:ascii="Arial Narrow" w:eastAsia="Times New Roman" w:hAnsi="Arial Narrow" w:cs="Times New Roman"/>
      <w:color w:val="808080"/>
      <w:sz w:val="28"/>
      <w:szCs w:val="48"/>
    </w:rPr>
  </w:style>
  <w:style w:type="character" w:customStyle="1" w:styleId="Heading9Char">
    <w:name w:val="Heading 9 Char"/>
    <w:basedOn w:val="DefaultParagraphFont"/>
    <w:link w:val="Heading9"/>
    <w:semiHidden/>
    <w:rsid w:val="00B47CC0"/>
    <w:rPr>
      <w:rFonts w:ascii="Arial Narrow" w:eastAsia="Times New Roman" w:hAnsi="Arial Narrow" w:cs="Times New Roman"/>
      <w:color w:val="000000"/>
      <w:sz w:val="36"/>
      <w:szCs w:val="48"/>
    </w:rPr>
  </w:style>
  <w:style w:type="character" w:customStyle="1" w:styleId="Heading1Char">
    <w:name w:val="Heading 1 Char"/>
    <w:basedOn w:val="DefaultParagraphFont"/>
    <w:link w:val="Heading1"/>
    <w:uiPriority w:val="9"/>
    <w:rsid w:val="00392CD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2C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CD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913B9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766">
      <w:bodyDiv w:val="1"/>
      <w:marLeft w:val="0"/>
      <w:marRight w:val="0"/>
      <w:marTop w:val="0"/>
      <w:marBottom w:val="0"/>
      <w:divBdr>
        <w:top w:val="none" w:sz="0" w:space="0" w:color="auto"/>
        <w:left w:val="none" w:sz="0" w:space="0" w:color="auto"/>
        <w:bottom w:val="none" w:sz="0" w:space="0" w:color="auto"/>
        <w:right w:val="none" w:sz="0" w:space="0" w:color="auto"/>
      </w:divBdr>
    </w:div>
    <w:div w:id="232860749">
      <w:bodyDiv w:val="1"/>
      <w:marLeft w:val="0"/>
      <w:marRight w:val="0"/>
      <w:marTop w:val="0"/>
      <w:marBottom w:val="0"/>
      <w:divBdr>
        <w:top w:val="none" w:sz="0" w:space="0" w:color="auto"/>
        <w:left w:val="none" w:sz="0" w:space="0" w:color="auto"/>
        <w:bottom w:val="none" w:sz="0" w:space="0" w:color="auto"/>
        <w:right w:val="none" w:sz="0" w:space="0" w:color="auto"/>
      </w:divBdr>
    </w:div>
    <w:div w:id="365250892">
      <w:bodyDiv w:val="1"/>
      <w:marLeft w:val="0"/>
      <w:marRight w:val="0"/>
      <w:marTop w:val="0"/>
      <w:marBottom w:val="0"/>
      <w:divBdr>
        <w:top w:val="none" w:sz="0" w:space="0" w:color="auto"/>
        <w:left w:val="none" w:sz="0" w:space="0" w:color="auto"/>
        <w:bottom w:val="none" w:sz="0" w:space="0" w:color="auto"/>
        <w:right w:val="none" w:sz="0" w:space="0" w:color="auto"/>
      </w:divBdr>
    </w:div>
    <w:div w:id="684868134">
      <w:bodyDiv w:val="1"/>
      <w:marLeft w:val="0"/>
      <w:marRight w:val="0"/>
      <w:marTop w:val="0"/>
      <w:marBottom w:val="0"/>
      <w:divBdr>
        <w:top w:val="none" w:sz="0" w:space="0" w:color="auto"/>
        <w:left w:val="none" w:sz="0" w:space="0" w:color="auto"/>
        <w:bottom w:val="none" w:sz="0" w:space="0" w:color="auto"/>
        <w:right w:val="none" w:sz="0" w:space="0" w:color="auto"/>
      </w:divBdr>
    </w:div>
    <w:div w:id="761486813">
      <w:bodyDiv w:val="1"/>
      <w:marLeft w:val="0"/>
      <w:marRight w:val="0"/>
      <w:marTop w:val="0"/>
      <w:marBottom w:val="0"/>
      <w:divBdr>
        <w:top w:val="none" w:sz="0" w:space="0" w:color="auto"/>
        <w:left w:val="none" w:sz="0" w:space="0" w:color="auto"/>
        <w:bottom w:val="none" w:sz="0" w:space="0" w:color="auto"/>
        <w:right w:val="none" w:sz="0" w:space="0" w:color="auto"/>
      </w:divBdr>
    </w:div>
    <w:div w:id="922447163">
      <w:bodyDiv w:val="1"/>
      <w:marLeft w:val="0"/>
      <w:marRight w:val="0"/>
      <w:marTop w:val="0"/>
      <w:marBottom w:val="0"/>
      <w:divBdr>
        <w:top w:val="none" w:sz="0" w:space="0" w:color="auto"/>
        <w:left w:val="none" w:sz="0" w:space="0" w:color="auto"/>
        <w:bottom w:val="none" w:sz="0" w:space="0" w:color="auto"/>
        <w:right w:val="none" w:sz="0" w:space="0" w:color="auto"/>
      </w:divBdr>
    </w:div>
    <w:div w:id="1212811468">
      <w:bodyDiv w:val="1"/>
      <w:marLeft w:val="0"/>
      <w:marRight w:val="0"/>
      <w:marTop w:val="0"/>
      <w:marBottom w:val="0"/>
      <w:divBdr>
        <w:top w:val="none" w:sz="0" w:space="0" w:color="auto"/>
        <w:left w:val="none" w:sz="0" w:space="0" w:color="auto"/>
        <w:bottom w:val="none" w:sz="0" w:space="0" w:color="auto"/>
        <w:right w:val="none" w:sz="0" w:space="0" w:color="auto"/>
      </w:divBdr>
    </w:div>
    <w:div w:id="1238785863">
      <w:bodyDiv w:val="1"/>
      <w:marLeft w:val="0"/>
      <w:marRight w:val="0"/>
      <w:marTop w:val="0"/>
      <w:marBottom w:val="0"/>
      <w:divBdr>
        <w:top w:val="none" w:sz="0" w:space="0" w:color="auto"/>
        <w:left w:val="none" w:sz="0" w:space="0" w:color="auto"/>
        <w:bottom w:val="none" w:sz="0" w:space="0" w:color="auto"/>
        <w:right w:val="none" w:sz="0" w:space="0" w:color="auto"/>
      </w:divBdr>
    </w:div>
    <w:div w:id="1888107756">
      <w:bodyDiv w:val="1"/>
      <w:marLeft w:val="0"/>
      <w:marRight w:val="0"/>
      <w:marTop w:val="0"/>
      <w:marBottom w:val="0"/>
      <w:divBdr>
        <w:top w:val="none" w:sz="0" w:space="0" w:color="auto"/>
        <w:left w:val="none" w:sz="0" w:space="0" w:color="auto"/>
        <w:bottom w:val="none" w:sz="0" w:space="0" w:color="auto"/>
        <w:right w:val="none" w:sz="0" w:space="0" w:color="auto"/>
      </w:divBdr>
    </w:div>
    <w:div w:id="19839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5798</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tgore</dc:creator>
  <cp:lastModifiedBy>Tracey Gore</cp:lastModifiedBy>
  <cp:revision>2</cp:revision>
  <cp:lastPrinted>2017-02-21T09:03:00Z</cp:lastPrinted>
  <dcterms:created xsi:type="dcterms:W3CDTF">2017-03-15T09:37:00Z</dcterms:created>
  <dcterms:modified xsi:type="dcterms:W3CDTF">2017-03-15T09:37:00Z</dcterms:modified>
</cp:coreProperties>
</file>